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sz w:val="24"/>
          <w:szCs w:val="24"/>
          <w:lang w:val="ro-RO" w:eastAsia="ja-JP"/>
        </w:rPr>
        <w:id w:val="-209034742"/>
        <w:docPartObj>
          <w:docPartGallery w:val="Cover Pages"/>
          <w:docPartUnique/>
        </w:docPartObj>
      </w:sdtPr>
      <w:sdtEndPr/>
      <w:sdtContent>
        <w:p w14:paraId="06873406" w14:textId="34A94F39" w:rsidR="009A493B" w:rsidRPr="007B6A55" w:rsidRDefault="009A493B">
          <w:pPr>
            <w:pStyle w:val="NoSpacing"/>
          </w:pPr>
        </w:p>
        <w:p w14:paraId="5F3F6A3C" w14:textId="4EFB8AC7" w:rsidR="009A493B" w:rsidRPr="007B6A55" w:rsidRDefault="00DC6C58">
          <w:pPr>
            <w:rPr>
              <w:sz w:val="22"/>
              <w:szCs w:val="22"/>
            </w:rPr>
          </w:pPr>
          <w:r w:rsidRPr="007B6A55">
            <w:rPr>
              <w:noProof/>
              <w:sz w:val="22"/>
              <w:szCs w:val="22"/>
            </w:rPr>
            <mc:AlternateContent>
              <mc:Choice Requires="wpg">
                <w:drawing>
                  <wp:anchor distT="0" distB="0" distL="114300" distR="114300" simplePos="0" relativeHeight="251658240" behindDoc="1" locked="0" layoutInCell="1" allowOverlap="1" wp14:anchorId="0BE38201" wp14:editId="09BB7012">
                    <wp:simplePos x="0" y="0"/>
                    <wp:positionH relativeFrom="page">
                      <wp:posOffset>-407276</wp:posOffset>
                    </wp:positionH>
                    <wp:positionV relativeFrom="page">
                      <wp:align>bottom</wp:align>
                    </wp:positionV>
                    <wp:extent cx="2821577" cy="8567291"/>
                    <wp:effectExtent l="0" t="0" r="17145" b="5715"/>
                    <wp:wrapNone/>
                    <wp:docPr id="2" name="Group 26"/>
                    <wp:cNvGraphicFramePr/>
                    <a:graphic xmlns:a="http://schemas.openxmlformats.org/drawingml/2006/main">
                      <a:graphicData uri="http://schemas.microsoft.com/office/word/2010/wordprocessingGroup">
                        <wpg:wgp>
                          <wpg:cNvGrpSpPr/>
                          <wpg:grpSpPr>
                            <a:xfrm>
                              <a:off x="0" y="0"/>
                              <a:ext cx="2821577" cy="8567291"/>
                              <a:chOff x="-70757" y="0"/>
                              <a:chExt cx="2204357" cy="9426256"/>
                            </a:xfrm>
                          </wpg:grpSpPr>
                          <wps:wsp>
                            <wps:cNvPr id="3" name="Rectangle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ntagon 4"/>
                            <wps:cNvSpPr/>
                            <wps:spPr>
                              <a:xfrm>
                                <a:off x="-70757" y="8874201"/>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Date"/>
                                    <w:tag w:val=""/>
                                    <w:id w:val="-650599894"/>
                                    <w: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EndPr/>
                                  <w:sdtContent>
                                    <w:p w14:paraId="64436342" w14:textId="323128E6" w:rsidR="009A493B" w:rsidRDefault="000B1943">
                                      <w:pPr>
                                        <w:pStyle w:val="NoSpacing"/>
                                        <w:jc w:val="right"/>
                                        <w:rPr>
                                          <w:color w:val="FFFFFF" w:themeColor="background1"/>
                                          <w:sz w:val="28"/>
                                          <w:szCs w:val="28"/>
                                        </w:rPr>
                                      </w:pPr>
                                      <w:proofErr w:type="spellStart"/>
                                      <w:r>
                                        <w:rPr>
                                          <w:color w:val="FFFFFF" w:themeColor="background1"/>
                                          <w:sz w:val="28"/>
                                          <w:szCs w:val="28"/>
                                        </w:rPr>
                                        <w:t>Aprilie</w:t>
                                      </w:r>
                                      <w:proofErr w:type="spellEnd"/>
                                      <w:r>
                                        <w:rPr>
                                          <w:color w:val="FFFFFF" w:themeColor="background1"/>
                                          <w:sz w:val="28"/>
                                          <w:szCs w:val="28"/>
                                        </w:rPr>
                                        <w:t xml:space="preserve"> </w:t>
                                      </w:r>
                                      <w:r w:rsidR="00C840B9">
                                        <w:rPr>
                                          <w:color w:val="FFFFFF" w:themeColor="background1"/>
                                          <w:sz w:val="28"/>
                                          <w:szCs w:val="28"/>
                                        </w:rPr>
                                        <w:t>2026</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Group 5"/>
                            <wpg:cNvGrpSpPr/>
                            <wpg:grpSpPr>
                              <a:xfrm>
                                <a:off x="76200" y="4210050"/>
                                <a:ext cx="2057400" cy="4910328"/>
                                <a:chOff x="80645" y="4211812"/>
                                <a:chExt cx="1306273" cy="3121026"/>
                              </a:xfrm>
                            </wpg:grpSpPr>
                            <wpg:grpSp>
                              <wpg:cNvPr id="6" name="Group 6"/>
                              <wpg:cNvGrpSpPr>
                                <a:grpSpLocks noChangeAspect="1"/>
                              </wpg:cNvGrpSpPr>
                              <wpg:grpSpPr>
                                <a:xfrm>
                                  <a:off x="141062" y="4211812"/>
                                  <a:ext cx="1047750" cy="3121026"/>
                                  <a:chOff x="141062" y="4211812"/>
                                  <a:chExt cx="1047750" cy="3121026"/>
                                </a:xfrm>
                              </wpg:grpSpPr>
                              <wps:wsp>
                                <wps:cNvPr id="20" name="Freeform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Freeform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Freeform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Freeform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Freeform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Freeform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Freeform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Freeform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Group 7"/>
                              <wpg:cNvGrpSpPr>
                                <a:grpSpLocks noChangeAspect="1"/>
                              </wpg:cNvGrpSpPr>
                              <wpg:grpSpPr>
                                <a:xfrm>
                                  <a:off x="80645" y="4826972"/>
                                  <a:ext cx="1306273" cy="2505863"/>
                                  <a:chOff x="80645" y="4649964"/>
                                  <a:chExt cx="874712" cy="1677988"/>
                                </a:xfrm>
                              </wpg:grpSpPr>
                              <wps:wsp>
                                <wps:cNvPr id="8" name="Freeform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Freeform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Freeform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Freeform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Freeform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Freeform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Freeform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Freeform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0</wp14:pctWidth>
                    </wp14:sizeRelH>
                    <wp14:sizeRelV relativeFrom="page">
                      <wp14:pctHeight>0</wp14:pctHeight>
                    </wp14:sizeRelV>
                  </wp:anchor>
                </w:drawing>
              </mc:Choice>
              <mc:Fallback>
                <w:pict>
                  <v:group w14:anchorId="0BE38201" id="Group 26" o:spid="_x0000_s1026" style="position:absolute;margin-left:-32.05pt;margin-top:0;width:222.15pt;height:674.6pt;z-index:-251658240;mso-position-horizontal-relative:page;mso-position-vertical:bottom;mso-position-vertical-relative:page" coordorigin="-707" coordsize="22043,94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">
                    <v:rect id="Rectangle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" fillcolor="#0e2841 [3215]"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 o:spid="_x0000_s1028" type="#_x0000_t15" style="position:absolute;left:-707;top:88742;width:21945;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" adj="18883" fillcolor="#156082 [3204]" stroked="f" strokeweight="1pt">
                      <v:textbox inset=",0,14.4pt,0">
                        <w:txbxContent>
                          <w:sdt>
                            <w:sdtPr>
                              <w:rPr>
                                <w:color w:val="FFFFFF" w:themeColor="background1"/>
                                <w:sz w:val="28"/>
                                <w:szCs w:val="28"/>
                              </w:rPr>
                              <w:alias w:val="Date"/>
                              <w:tag w:val=""/>
                              <w:id w:val="-650599894"/>
                              <w:dataBinding w:prefixMappings="xmlns:ns0='http://schemas.microsoft.com/office/2006/coverPageProps' " w:xpath="/ns0:CoverPageProperties[1]/ns0:PublishDate[1]" w:storeItemID="{55AF091B-3C7A-41E3-B477-F2FDAA23CFDA}"/>
                              <w:date w:fullDate="2026-04-01T00:00:00Z">
                                <w:dateFormat w:val="M/d/yyyy"/>
                                <w:lid w:val="en-US"/>
                                <w:storeMappedDataAs w:val="dateTime"/>
                                <w:calendar w:val="gregorian"/>
                              </w:date>
                            </w:sdtPr>
                            <w:sdtContent>
                              <w:p w14:paraId="64436342" w14:textId="323128E6" w:rsidR="009A493B" w:rsidRDefault="000B1943">
                                <w:pPr>
                                  <w:pStyle w:val="Frspaiere"/>
                                  <w:jc w:val="right"/>
                                  <w:rPr>
                                    <w:color w:val="FFFFFF" w:themeColor="background1"/>
                                    <w:sz w:val="28"/>
                                    <w:szCs w:val="28"/>
                                  </w:rPr>
                                </w:pPr>
                                <w:proofErr w:type="spellStart"/>
                                <w:r>
                                  <w:rPr>
                                    <w:color w:val="FFFFFF" w:themeColor="background1"/>
                                    <w:sz w:val="28"/>
                                    <w:szCs w:val="28"/>
                                  </w:rPr>
                                  <w:t>Aprilie</w:t>
                                </w:r>
                                <w:proofErr w:type="spellEnd"/>
                                <w:r>
                                  <w:rPr>
                                    <w:color w:val="FFFFFF" w:themeColor="background1"/>
                                    <w:sz w:val="28"/>
                                    <w:szCs w:val="28"/>
                                  </w:rPr>
                                  <w:t xml:space="preserve"> </w:t>
                                </w:r>
                                <w:r w:rsidR="00C840B9">
                                  <w:rPr>
                                    <w:color w:val="FFFFFF" w:themeColor="background1"/>
                                    <w:sz w:val="28"/>
                                    <w:szCs w:val="28"/>
                                  </w:rPr>
                                  <w:t>2026</w:t>
                                </w:r>
                              </w:p>
                            </w:sdtContent>
                          </w:sdt>
                        </w:txbxContent>
                      </v:textbox>
                    </v:shape>
                    <v:group id="Group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Freeform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0e2841 [3215]" strokecolor="#0e2841 [3215]" strokeweight="0">
                          <v:path arrowok="t" o:connecttype="custom" o:connectlocs="0,0;61913,241300;133350,482600;193675,661988;193675,698500;120650,485775;61913,285750;9525,84138;0,0" o:connectangles="0,0,0,0,0,0,0,0,0"/>
                        </v:shape>
                        <v:shape id="Freeform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0e2841 [3215]" strokecolor="#0e2841 [3215]" strokeweight="0">
                          <v:path arrowok="t" o:connecttype="custom" o:connectlocs="0,0;12700,30163;58738,147638;106363,265113;184150,427038;171450,427038;95250,268288;47625,155575;1588,39688;0,0" o:connectangles="0,0,0,0,0,0,0,0,0,0"/>
                        </v:shape>
                        <v:shape id="Freeform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0e2841 [3215]" strokecolor="#0e2841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0e2841 [3215]" strokecolor="#0e2841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0e2841 [3215]" strokecolor="#0e2841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0e2841 [3215]" strokecolor="#0e2841 [3215]" strokeweight="0">
                          <v:path arrowok="t" o:connecttype="custom" o:connectlocs="0,0;52388,109538;38100,109538;19050,55563;0,0" o:connectangles="0,0,0,0,0"/>
                        </v:shape>
                        <v:shape id="Freeform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0e2841 [3215]" strokecolor="#0e2841 [3215]" strokeweight="0">
                          <v:path arrowok="t" o:connecttype="custom" o:connectlocs="0,0;14288,58738;14288,63500;23813,147638;7938,77788;0,0" o:connectangles="0,0,0,0,0,0"/>
                        </v:shape>
                        <v:shape id="Freeform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0e2841 [3215]" strokecolor="#0e2841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0e2841 [3215]" strokecolor="#0e2841 [3215]" strokeweight="0">
                          <v:path arrowok="t" o:connecttype="custom" o:connectlocs="0,0;9525,25400;11113,30163;17463,127000;31750,209550;52388,293688;57150,307975;33338,255588;23813,230188;7938,128588;1588,65088;0,0" o:connectangles="0,0,0,0,0,0,0,0,0,0,0,0"/>
                        </v:shape>
                        <v:shape id="Freeform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0e2841 [3215]" strokecolor="#0e2841 [3215]" strokeweight="0">
                          <v:path arrowok="t" o:connecttype="custom" o:connectlocs="0,0;49213,103188;36513,103188;0,0" o:connectangles="0,0,0,0"/>
                        </v:shape>
                        <v:shape id="Freeform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0e2841 [3215]" strokecolor="#0e2841 [3215]" strokeweight="0">
                          <v:path arrowok="t" o:connecttype="custom" o:connectlocs="0,0;9525,26988;11113,66675;9525,61913;0,36513;0,0" o:connectangles="0,0,0,0,0,0"/>
                        </v:shape>
                        <v:shape id="Freeform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0e2841 [3215]" strokecolor="#0e2841 [3215]" strokeweight="0">
                          <v:path arrowok="t" o:connecttype="custom" o:connectlocs="0,0;9525,25400;33338,77788;52388,133350;71438,187325;69850,187325;20638,84138;17463,66675;0,0" o:connectangles="0,0,0,0,0,0,0,0,0"/>
                        </v:shape>
                      </v:group>
                      <v:group id="Group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Freeform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0e2841 [3215]" strokecolor="#0e2841 [3215]" strokeweight="0">
                          <v:fill opacity="13107f"/>
                          <v:stroke opacity="13107f"/>
                          <v:path arrowok="t" o:connecttype="custom" o:connectlocs="0,0;65088,246063;136525,490538;198438,674688;198438,714375;125413,493713;65088,290513;11113,85725;0,0" o:connectangles="0,0,0,0,0,0,0,0,0"/>
                        </v:shape>
                        <v:shape id="Freeform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0e2841 [3215]" strokecolor="#0e2841 [3215]" strokeweight="0">
                          <v:fill opacity="13107f"/>
                          <v:stroke opacity="13107f"/>
                          <v:path arrowok="t" o:connecttype="custom" o:connectlocs="0,0;12700,31750;58738,152400;109538,269875;187325,436563;173038,436563;96838,276225;47625,158750;0,41275;0,0" o:connectangles="0,0,0,0,0,0,0,0,0,0"/>
                        </v:shape>
                        <v:shape id="Freeform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0e2841 [3215]" strokecolor="#0e2841 [3215]" strokeweight="0">
                          <v:fill opacity="13107f"/>
                          <v:stroke opacity="13107f"/>
                          <v:path arrowok="t" o:connecttype="custom" o:connectlocs="0,0;25400,114300;31750,192088;28575,177800;0,49213;0,0" o:connectangles="0,0,0,0,0,0"/>
                        </v:shape>
                        <v:shape id="Freeform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0e2841 [3215]" strokecolor="#0e2841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0e2841 [3215]" strokecolor="#0e2841 [3215]" strokeweight="0">
                          <v:fill opacity="13107f"/>
                          <v:stroke opacity="13107f"/>
                          <v:path arrowok="t" o:connecttype="custom" o:connectlocs="0,0;52388,112713;38100,112713;17463,57150;0,0" o:connectangles="0,0,0,0,0"/>
                        </v:shape>
                        <v:shape id="Freeform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0e2841 [3215]" strokecolor="#0e2841 [3215]" strokeweight="0">
                          <v:fill opacity="13107f"/>
                          <v:stroke opacity="13107f"/>
                          <v:path arrowok="t" o:connecttype="custom" o:connectlocs="0,0;12700,58738;12700,65088;23813,150813;6350,77788;0,0" o:connectangles="0,0,0,0,0,0"/>
                        </v:shape>
                        <v:shape id="Freeform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0e2841 [3215]" strokecolor="#0e2841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0e2841 [3215]" strokecolor="#0e2841 [3215]" strokeweight="0">
                          <v:fill opacity="13107f"/>
                          <v:stroke opacity="13107f"/>
                          <v:path arrowok="t" o:connecttype="custom" o:connectlocs="0,0;9525,23813;11113,28575;19050,127000;33338,212725;52388,298450;58738,311150;34925,257175;23813,231775;7938,128588;1588,63500;0,0" o:connectangles="0,0,0,0,0,0,0,0,0,0,0,0"/>
                        </v:shape>
                        <v:shape id="Freeform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0e2841 [3215]" strokecolor="#0e2841 [3215]" strokeweight="0">
                          <v:fill opacity="13107f"/>
                          <v:stroke opacity="13107f"/>
                          <v:path arrowok="t" o:connecttype="custom" o:connectlocs="0,0;49213,104775;38100,104775;0,0" o:connectangles="0,0,0,0"/>
                        </v:shape>
                        <v:shape id="Freeform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0e2841 [3215]" strokecolor="#0e2841 [3215]" strokeweight="0">
                          <v:fill opacity="13107f"/>
                          <v:stroke opacity="13107f"/>
                          <v:path arrowok="t" o:connecttype="custom" o:connectlocs="0,0;11113,26988;11113,68263;9525,63500;0,39688;0,0" o:connectangles="0,0,0,0,0,0"/>
                        </v:shape>
                        <v:shape id="Freeform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0e2841 [3215]" strokecolor="#0e2841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sidRPr="007B6A55">
            <w:rPr>
              <w:noProof/>
              <w:sz w:val="22"/>
              <w:szCs w:val="22"/>
            </w:rPr>
            <mc:AlternateContent>
              <mc:Choice Requires="wpg">
                <w:drawing>
                  <wp:anchor distT="0" distB="0" distL="114300" distR="114300" simplePos="0" relativeHeight="251658242" behindDoc="1" locked="0" layoutInCell="1" allowOverlap="1" wp14:anchorId="52E89352" wp14:editId="1D94D433">
                    <wp:simplePos x="0" y="0"/>
                    <wp:positionH relativeFrom="page">
                      <wp:posOffset>5580334</wp:posOffset>
                    </wp:positionH>
                    <wp:positionV relativeFrom="page">
                      <wp:align>bottom</wp:align>
                    </wp:positionV>
                    <wp:extent cx="2455272" cy="8556171"/>
                    <wp:effectExtent l="0" t="0" r="2540" b="0"/>
                    <wp:wrapNone/>
                    <wp:docPr id="1515997276" name="Group 26"/>
                    <wp:cNvGraphicFramePr/>
                    <a:graphic xmlns:a="http://schemas.openxmlformats.org/drawingml/2006/main">
                      <a:graphicData uri="http://schemas.microsoft.com/office/word/2010/wordprocessingGroup">
                        <wpg:wgp>
                          <wpg:cNvGrpSpPr/>
                          <wpg:grpSpPr>
                            <a:xfrm rot="10800000">
                              <a:off x="0" y="0"/>
                              <a:ext cx="2455272" cy="8556171"/>
                              <a:chOff x="0" y="0"/>
                              <a:chExt cx="2133600" cy="9125712"/>
                            </a:xfrm>
                          </wpg:grpSpPr>
                          <wps:wsp>
                            <wps:cNvPr id="1707644480" name="Rectangle 1707644480"/>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643917556" name="Group 1643917556"/>
                            <wpg:cNvGrpSpPr/>
                            <wpg:grpSpPr>
                              <a:xfrm>
                                <a:off x="76200" y="4210050"/>
                                <a:ext cx="2057400" cy="4910328"/>
                                <a:chOff x="80645" y="4211812"/>
                                <a:chExt cx="1306273" cy="3121026"/>
                              </a:xfrm>
                            </wpg:grpSpPr>
                            <wpg:grpSp>
                              <wpg:cNvPr id="2093751425" name="Group 2093751425"/>
                              <wpg:cNvGrpSpPr>
                                <a:grpSpLocks noChangeAspect="1"/>
                              </wpg:cNvGrpSpPr>
                              <wpg:grpSpPr>
                                <a:xfrm>
                                  <a:off x="141062" y="4211812"/>
                                  <a:ext cx="1047750" cy="3121026"/>
                                  <a:chOff x="141062" y="4211812"/>
                                  <a:chExt cx="1047750" cy="3121026"/>
                                </a:xfrm>
                              </wpg:grpSpPr>
                              <wps:wsp>
                                <wps:cNvPr id="79863619" name="Freeform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204997925" name="Freeform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476896594" name="Freeform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316825727" name="Freeform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971962733" name="Freeform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573444820" name="Freeform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549783954" name="Freeform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451651864" name="Freeform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78570446" name="Freeform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205594629" name="Freeform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163842431" name="Freeform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550053128" name="Freeform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1691289460" name="Group 1691289460"/>
                              <wpg:cNvGrpSpPr>
                                <a:grpSpLocks noChangeAspect="1"/>
                              </wpg:cNvGrpSpPr>
                              <wpg:grpSpPr>
                                <a:xfrm>
                                  <a:off x="80645" y="4826972"/>
                                  <a:ext cx="1306273" cy="2505863"/>
                                  <a:chOff x="80645" y="4649964"/>
                                  <a:chExt cx="874712" cy="1677988"/>
                                </a:xfrm>
                              </wpg:grpSpPr>
                              <wps:wsp>
                                <wps:cNvPr id="1730191008" name="Freeform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46332603" name="Freeform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797547775" name="Freeform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671289598" name="Freeform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53708978" name="Freeform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9638585" name="Freeform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181681763" name="Freeform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577801546" name="Freeform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34495277" name="Freeform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486685390" name="Freeform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534856342" name="Freeform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0</wp14:pctWidth>
                    </wp14:sizeRelH>
                    <wp14:sizeRelV relativeFrom="page">
                      <wp14:pctHeight>0</wp14:pctHeight>
                    </wp14:sizeRelV>
                  </wp:anchor>
                </w:drawing>
              </mc:Choice>
              <mc:Fallback>
                <w:pict>
                  <v:group w14:anchorId="344E76EC" id="Group 26" o:spid="_x0000_s1026" style="position:absolute;margin-left:439.4pt;margin-top:0;width:193.35pt;height:673.7pt;rotation:180;z-index:-251658238;mso-position-horizontal-relative:page;mso-position-vertical:bottom;mso-position-vertical-relative:page" coordsize="21336,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">
                    <v:rect id="Rectangle 170764448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" fillcolor="#0e2841 [3215]" stroked="f" strokeweight="1pt"/>
                    <v:group id="Group 1643917556" o:spid="_x0000_s1028"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">
                      <v:group id="Group 2093751425" o:spid="_x0000_s1029"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">
                        <o:lock v:ext="edit" aspectratio="t"/>
                        <v:shape id="Freeform 20" o:spid="_x0000_s1030"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" path="m,l39,152,84,304r38,113l122,440,76,306,39,180,6,53,,xe" fillcolor="#0e2841 [3215]" strokecolor="#0e2841 [3215]" strokeweight="0">
                          <v:path arrowok="t" o:connecttype="custom" o:connectlocs="0,0;61913,241300;133350,482600;193675,661988;193675,698500;120650,485775;61913,285750;9525,84138;0,0" o:connectangles="0,0,0,0,0,0,0,0,0"/>
                        </v:shape>
                        <v:shape id="Freeform 21" o:spid="_x0000_s1031"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" path="m,l8,19,37,93r30,74l116,269r-8,l60,169,30,98,1,25,,xe" fillcolor="#0e2841 [3215]" strokecolor="#0e2841 [3215]" strokeweight="0">
                          <v:path arrowok="t" o:connecttype="custom" o:connectlocs="0,0;12700,30163;58738,147638;106363,265113;184150,427038;171450,427038;95250,268288;47625,155575;1588,39688;0,0" o:connectangles="0,0,0,0,0,0,0,0,0,0"/>
                        </v:shape>
                        <v:shape id="Freeform 22" o:spid="_x0000_s1032"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" path="m,l,,1,79r2,80l12,317,23,476,39,634,58,792,83,948r24,138l135,1223r5,49l138,1262,105,1106,77,949,53,792,35,634,20,476,9,317,2,159,,79,,xe" fillcolor="#0e2841 [3215]" strokecolor="#0e2841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23" o:spid="_x0000_s1033"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" path="m45,r,l35,66r-9,67l14,267,6,401,3,534,6,669r8,134l18,854r,-3l9,814,8,803,1,669,,534,3,401,12,267,25,132,34,66,45,xe" fillcolor="#0e2841 [3215]" strokecolor="#0e2841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24" o:spid="_x0000_s1034"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" path="m,l10,44r11,82l34,207r19,86l75,380r25,86l120,521r21,55l152,618r2,11l140,595,115,532,93,468,67,383,47,295,28,207,12,104,,xe" fillcolor="#0e2841 [3215]" strokecolor="#0e2841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25" o:spid="_x0000_s1035"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" path="m,l33,69r-9,l12,35,,xe" fillcolor="#0e2841 [3215]" strokecolor="#0e2841 [3215]" strokeweight="0">
                          <v:path arrowok="t" o:connecttype="custom" o:connectlocs="0,0;52388,109538;38100,109538;19050,55563;0,0" o:connectangles="0,0,0,0,0"/>
                        </v:shape>
                        <v:shape id="Freeform 26" o:spid="_x0000_s1036"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" path="m,l9,37r,3l15,93,5,49,,xe" fillcolor="#0e2841 [3215]" strokecolor="#0e2841 [3215]" strokeweight="0">
                          <v:path arrowok="t" o:connecttype="custom" o:connectlocs="0,0;14288,58738;14288,63500;23813,147638;7938,77788;0,0" o:connectangles="0,0,0,0,0,0"/>
                        </v:shape>
                        <v:shape id="Freeform 27" o:spid="_x0000_s1037"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" path="m394,r,l356,38,319,77r-35,40l249,160r-42,58l168,276r-37,63l98,402,69,467,45,535,26,604,14,673,7,746,6,766,,749r1,-5l7,673,21,603,40,533,65,466,94,400r33,-64l164,275r40,-60l248,158r34,-42l318,76,354,37,394,xe" fillcolor="#0e2841 [3215]" strokecolor="#0e2841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28" o:spid="_x0000_s1038"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" path="m,l6,16r1,3l11,80r9,52l33,185r3,9l21,161,15,145,5,81,1,41,,xe" fillcolor="#0e2841 [3215]" strokecolor="#0e2841 [3215]" strokeweight="0">
                          <v:path arrowok="t" o:connecttype="custom" o:connectlocs="0,0;9525,25400;11113,30163;17463,127000;31750,209550;52388,293688;57150,307975;33338,255588;23813,230188;7938,128588;1588,65088;0,0" o:connectangles="0,0,0,0,0,0,0,0,0,0,0,0"/>
                        </v:shape>
                        <v:shape id="Freeform 29" o:spid="_x0000_s1039"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" path="m,l31,65r-8,l,xe" fillcolor="#0e2841 [3215]" strokecolor="#0e2841 [3215]" strokeweight="0">
                          <v:path arrowok="t" o:connecttype="custom" o:connectlocs="0,0;49213,103188;36513,103188;0,0" o:connectangles="0,0,0,0"/>
                        </v:shape>
                        <v:shape id="Freeform 30" o:spid="_x0000_s1040"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" path="m,l6,17,7,42,6,39,,23,,xe" fillcolor="#0e2841 [3215]" strokecolor="#0e2841 [3215]" strokeweight="0">
                          <v:path arrowok="t" o:connecttype="custom" o:connectlocs="0,0;9525,26988;11113,66675;9525,61913;0,36513;0,0" o:connectangles="0,0,0,0,0,0"/>
                        </v:shape>
                        <v:shape id="Freeform 31" o:spid="_x0000_s1041"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" path="m,l6,16,21,49,33,84r12,34l44,118,13,53,11,42,,xe" fillcolor="#0e2841 [3215]" strokecolor="#0e2841 [3215]" strokeweight="0">
                          <v:path arrowok="t" o:connecttype="custom" o:connectlocs="0,0;9525,25400;33338,77788;52388,133350;71438,187325;69850,187325;20638,84138;17463,66675;0,0" o:connectangles="0,0,0,0,0,0,0,0,0"/>
                        </v:shape>
                      </v:group>
                      <v:group id="Group 1691289460" o:spid="_x0000_s1042"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">
                        <o:lock v:ext="edit" aspectratio="t"/>
                        <v:shape id="Freeform 8" o:spid="_x0000_s1043"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" path="m,l41,155,86,309r39,116l125,450,79,311,41,183,7,54,,xe" fillcolor="#0e2841 [3215]" strokecolor="#0e2841 [3215]" strokeweight="0">
                          <v:fill opacity="13107f"/>
                          <v:stroke opacity="13107f"/>
                          <v:path arrowok="t" o:connecttype="custom" o:connectlocs="0,0;65088,246063;136525,490538;198438,674688;198438,714375;125413,493713;65088,290513;11113,85725;0,0" o:connectangles="0,0,0,0,0,0,0,0,0"/>
                        </v:shape>
                        <v:shape id="Freeform 9" o:spid="_x0000_s1044"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" path="m,l8,20,37,96r32,74l118,275r-9,l61,174,30,100,,26,,xe" fillcolor="#0e2841 [3215]" strokecolor="#0e2841 [3215]" strokeweight="0">
                          <v:fill opacity="13107f"/>
                          <v:stroke opacity="13107f"/>
                          <v:path arrowok="t" o:connecttype="custom" o:connectlocs="0,0;12700,31750;58738,152400;109538,269875;187325,436563;173038,436563;96838,276225;47625,158750;0,41275;0,0" o:connectangles="0,0,0,0,0,0,0,0,0,0"/>
                        </v:shape>
                        <v:shape id="Freeform 10" o:spid="_x0000_s1045"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" path="m,l16,72r4,49l18,112,,31,,xe" fillcolor="#0e2841 [3215]" strokecolor="#0e2841 [3215]" strokeweight="0">
                          <v:fill opacity="13107f"/>
                          <v:stroke opacity="13107f"/>
                          <v:path arrowok="t" o:connecttype="custom" o:connectlocs="0,0;25400,114300;31750,192088;28575,177800;0,49213;0,0" o:connectangles="0,0,0,0,0,0"/>
                        </v:shape>
                        <v:shape id="Freeform 12" o:spid="_x0000_s1046"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" path="m,l11,46r11,83l36,211r19,90l76,389r27,87l123,533r21,55l155,632r3,11l142,608,118,544,95,478,69,391,47,302,29,212,13,107,,xe" fillcolor="#0e2841 [3215]" strokecolor="#0e2841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13" o:spid="_x0000_s1047"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" path="m,l33,71r-9,l11,36,,xe" fillcolor="#0e2841 [3215]" strokecolor="#0e2841 [3215]" strokeweight="0">
                          <v:fill opacity="13107f"/>
                          <v:stroke opacity="13107f"/>
                          <v:path arrowok="t" o:connecttype="custom" o:connectlocs="0,0;52388,112713;38100,112713;17463,57150;0,0" o:connectangles="0,0,0,0,0"/>
                        </v:shape>
                        <v:shape id="Freeform 14" o:spid="_x0000_s1048"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" path="m,l8,37r,4l15,95,4,49,,xe" fillcolor="#0e2841 [3215]" strokecolor="#0e2841 [3215]" strokeweight="0">
                          <v:fill opacity="13107f"/>
                          <v:stroke opacity="13107f"/>
                          <v:path arrowok="t" o:connecttype="custom" o:connectlocs="0,0;12700,58738;12700,65088;23813,150813;6350,77788;0,0" o:connectangles="0,0,0,0,0,0"/>
                        </v:shape>
                        <v:shape id="Freeform 15" o:spid="_x0000_s1049"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" path="m402,r,1l363,39,325,79r-35,42l255,164r-44,58l171,284r-38,62l100,411,71,478,45,546,27,617,13,689,7,761r,21l,765r1,-4l7,688,21,616,40,545,66,475,95,409r35,-66l167,281r42,-61l253,163r34,-43l324,78,362,38,402,xe" fillcolor="#0e2841 [3215]" strokecolor="#0e2841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16" o:spid="_x0000_s1050"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" path="m,l6,15r1,3l12,80r9,54l33,188r4,8l22,162,15,146,5,81,1,40,,xe" fillcolor="#0e2841 [3215]" strokecolor="#0e2841 [3215]" strokeweight="0">
                          <v:fill opacity="13107f"/>
                          <v:stroke opacity="13107f"/>
                          <v:path arrowok="t" o:connecttype="custom" o:connectlocs="0,0;9525,23813;11113,28575;19050,127000;33338,212725;52388,298450;58738,311150;34925,257175;23813,231775;7938,128588;1588,63500;0,0" o:connectangles="0,0,0,0,0,0,0,0,0,0,0,0"/>
                        </v:shape>
                        <v:shape id="Freeform 17" o:spid="_x0000_s1051"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" path="m,l31,66r-7,l,xe" fillcolor="#0e2841 [3215]" strokecolor="#0e2841 [3215]" strokeweight="0">
                          <v:fill opacity="13107f"/>
                          <v:stroke opacity="13107f"/>
                          <v:path arrowok="t" o:connecttype="custom" o:connectlocs="0,0;49213,104775;38100,104775;0,0" o:connectangles="0,0,0,0"/>
                        </v:shape>
                        <v:shape id="Freeform 18" o:spid="_x0000_s1052"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" path="m,l7,17r,26l6,40,,25,,xe" fillcolor="#0e2841 [3215]" strokecolor="#0e2841 [3215]" strokeweight="0">
                          <v:fill opacity="13107f"/>
                          <v:stroke opacity="13107f"/>
                          <v:path arrowok="t" o:connecttype="custom" o:connectlocs="0,0;11113,26988;11113,68263;9525,63500;0,39688;0,0" o:connectangles="0,0,0,0,0,0"/>
                        </v:shape>
                        <v:shape id="Freeform 19" o:spid="_x0000_s1053"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" path="m,l7,16,22,50,33,86r13,35l45,121,14,55,11,44,,xe" fillcolor="#0e2841 [3215]" strokecolor="#0e2841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sidR="009A493B" w:rsidRPr="007B6A55">
            <w:rPr>
              <w:noProof/>
              <w:sz w:val="22"/>
              <w:szCs w:val="22"/>
            </w:rPr>
            <mc:AlternateContent>
              <mc:Choice Requires="wps">
                <w:drawing>
                  <wp:anchor distT="0" distB="0" distL="114300" distR="114300" simplePos="0" relativeHeight="251658241" behindDoc="0" locked="0" layoutInCell="1" allowOverlap="1" wp14:anchorId="260D4842" wp14:editId="7F20D3A7">
                    <wp:simplePos x="0" y="0"/>
                    <wp:positionH relativeFrom="margin">
                      <wp:align>left</wp:align>
                    </wp:positionH>
                    <wp:positionV relativeFrom="page">
                      <wp:posOffset>5010785</wp:posOffset>
                    </wp:positionV>
                    <wp:extent cx="6347460" cy="1369695"/>
                    <wp:effectExtent l="0" t="0" r="15240" b="1905"/>
                    <wp:wrapNone/>
                    <wp:docPr id="1" name="Text Box 30"/>
                    <wp:cNvGraphicFramePr/>
                    <a:graphic xmlns:a="http://schemas.openxmlformats.org/drawingml/2006/main">
                      <a:graphicData uri="http://schemas.microsoft.com/office/word/2010/wordprocessingShape">
                        <wps:wsp>
                          <wps:cNvSpPr txBox="1"/>
                          <wps:spPr>
                            <a:xfrm>
                              <a:off x="0" y="0"/>
                              <a:ext cx="6347460" cy="13696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3C733E" w14:textId="506A22C3" w:rsidR="009A493B" w:rsidRPr="00DC6C58" w:rsidRDefault="00531FFE" w:rsidP="00DC6C58">
                                <w:pPr>
                                  <w:pStyle w:val="NoSpacing"/>
                                  <w:jc w:val="center"/>
                                  <w:rPr>
                                    <w:rFonts w:asciiTheme="majorHAnsi" w:eastAsiaTheme="majorEastAsia" w:hAnsiTheme="majorHAnsi" w:cstheme="majorBidi"/>
                                    <w:b/>
                                    <w:color w:val="156082" w:themeColor="accent1"/>
                                    <w:sz w:val="64"/>
                                    <w:szCs w:val="64"/>
                                    <w:lang w:val="es-AR"/>
                                  </w:rPr>
                                </w:pPr>
                                <w:sdt>
                                  <w:sdtPr>
                                    <w:rPr>
                                      <w:rFonts w:asciiTheme="majorHAnsi" w:eastAsiaTheme="majorEastAsia" w:hAnsiTheme="majorHAnsi" w:cstheme="majorBidi"/>
                                      <w:b/>
                                      <w:color w:val="156082" w:themeColor="accent1"/>
                                      <w:sz w:val="64"/>
                                      <w:szCs w:val="64"/>
                                      <w:lang w:val="es-AR"/>
                                    </w:rPr>
                                    <w:alias w:val="Title"/>
                                    <w:tag w:val=""/>
                                    <w:id w:val="-705018352"/>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9A493B" w:rsidRPr="00DC6C58">
                                      <w:rPr>
                                        <w:rFonts w:asciiTheme="majorHAnsi" w:eastAsiaTheme="majorEastAsia" w:hAnsiTheme="majorHAnsi" w:cstheme="majorBidi"/>
                                        <w:b/>
                                        <w:color w:val="156082" w:themeColor="accent1"/>
                                        <w:sz w:val="64"/>
                                        <w:szCs w:val="64"/>
                                        <w:lang w:val="es-AR"/>
                                      </w:rPr>
                                      <w:t>Raport</w:t>
                                    </w:r>
                                    <w:proofErr w:type="spellEnd"/>
                                    <w:r w:rsidR="009A493B" w:rsidRPr="00DC6C58">
                                      <w:rPr>
                                        <w:rFonts w:asciiTheme="majorHAnsi" w:eastAsiaTheme="majorEastAsia" w:hAnsiTheme="majorHAnsi" w:cstheme="majorBidi"/>
                                        <w:b/>
                                        <w:color w:val="156082" w:themeColor="accent1"/>
                                        <w:sz w:val="64"/>
                                        <w:szCs w:val="64"/>
                                        <w:lang w:val="es-AR"/>
                                      </w:rPr>
                                      <w:t xml:space="preserve"> </w:t>
                                    </w:r>
                                    <w:proofErr w:type="spellStart"/>
                                    <w:r w:rsidR="009A493B" w:rsidRPr="00DC6C58">
                                      <w:rPr>
                                        <w:rFonts w:asciiTheme="majorHAnsi" w:eastAsiaTheme="majorEastAsia" w:hAnsiTheme="majorHAnsi" w:cstheme="majorBidi"/>
                                        <w:b/>
                                        <w:color w:val="156082" w:themeColor="accent1"/>
                                        <w:sz w:val="64"/>
                                        <w:szCs w:val="64"/>
                                        <w:lang w:val="es-AR"/>
                                      </w:rPr>
                                      <w:t>analiză</w:t>
                                    </w:r>
                                    <w:proofErr w:type="spellEnd"/>
                                    <w:r w:rsidR="009A493B" w:rsidRPr="00DC6C58">
                                      <w:rPr>
                                        <w:rFonts w:asciiTheme="majorHAnsi" w:eastAsiaTheme="majorEastAsia" w:hAnsiTheme="majorHAnsi" w:cstheme="majorBidi"/>
                                        <w:b/>
                                        <w:color w:val="156082" w:themeColor="accent1"/>
                                        <w:sz w:val="64"/>
                                        <w:szCs w:val="64"/>
                                        <w:lang w:val="es-AR"/>
                                      </w:rPr>
                                      <w:t xml:space="preserve"> </w:t>
                                    </w:r>
                                    <w:proofErr w:type="spellStart"/>
                                    <w:r w:rsidR="009A493B" w:rsidRPr="00DC6C58">
                                      <w:rPr>
                                        <w:rFonts w:asciiTheme="majorHAnsi" w:eastAsiaTheme="majorEastAsia" w:hAnsiTheme="majorHAnsi" w:cstheme="majorBidi"/>
                                        <w:b/>
                                        <w:color w:val="156082" w:themeColor="accent1"/>
                                        <w:sz w:val="64"/>
                                        <w:szCs w:val="64"/>
                                        <w:lang w:val="es-AR"/>
                                      </w:rPr>
                                      <w:t>sondaj</w:t>
                                    </w:r>
                                    <w:proofErr w:type="spellEnd"/>
                                    <w:r w:rsidR="009A493B" w:rsidRPr="00DC6C58">
                                      <w:rPr>
                                        <w:rFonts w:asciiTheme="majorHAnsi" w:eastAsiaTheme="majorEastAsia" w:hAnsiTheme="majorHAnsi" w:cstheme="majorBidi"/>
                                        <w:b/>
                                        <w:color w:val="156082" w:themeColor="accent1"/>
                                        <w:sz w:val="64"/>
                                        <w:szCs w:val="64"/>
                                        <w:lang w:val="es-AR"/>
                                      </w:rPr>
                                      <w:t xml:space="preserve"> de </w:t>
                                    </w:r>
                                    <w:proofErr w:type="spellStart"/>
                                    <w:r w:rsidR="009A493B" w:rsidRPr="00DC6C58">
                                      <w:rPr>
                                        <w:rFonts w:asciiTheme="majorHAnsi" w:eastAsiaTheme="majorEastAsia" w:hAnsiTheme="majorHAnsi" w:cstheme="majorBidi"/>
                                        <w:b/>
                                        <w:color w:val="156082" w:themeColor="accent1"/>
                                        <w:sz w:val="64"/>
                                        <w:szCs w:val="64"/>
                                        <w:lang w:val="es-AR"/>
                                      </w:rPr>
                                      <w:t>opinie</w:t>
                                    </w:r>
                                    <w:proofErr w:type="spellEnd"/>
                                  </w:sdtContent>
                                </w:sdt>
                              </w:p>
                              <w:p w14:paraId="3E1DCFDD" w14:textId="071EC6B8" w:rsidR="009A493B" w:rsidRDefault="009F0AD3" w:rsidP="00C840B9">
                                <w:pPr>
                                  <w:spacing w:before="480" w:line="278" w:lineRule="auto"/>
                                  <w:jc w:val="center"/>
                                  <w:rPr>
                                    <w:color w:val="404040" w:themeColor="text1" w:themeTint="BF"/>
                                    <w:sz w:val="36"/>
                                    <w:szCs w:val="36"/>
                                  </w:rPr>
                                </w:pPr>
                                <w:r w:rsidRPr="009F0AD3">
                                  <w:rPr>
                                    <w:rFonts w:ascii="Calibri" w:hAnsi="Calibri" w:cs="Calibri"/>
                                    <w:b/>
                                    <w:bCs/>
                                    <w:i/>
                                    <w:iCs/>
                                  </w:rPr>
                                  <w:t>Evaluarea impactului intervențiilor finanțate prin Programul Regional Nord-Vest 2021</w:t>
                                </w:r>
                                <w:r>
                                  <w:rPr>
                                    <w:rFonts w:ascii="Calibri" w:hAnsi="Calibri" w:cs="Calibri"/>
                                    <w:b/>
                                    <w:bCs/>
                                    <w:i/>
                                    <w:iCs/>
                                  </w:rPr>
                                  <w:t>-</w:t>
                                </w:r>
                                <w:r w:rsidRPr="009F0AD3">
                                  <w:rPr>
                                    <w:rFonts w:ascii="Calibri" w:hAnsi="Calibri" w:cs="Calibri"/>
                                    <w:b/>
                                    <w:bCs/>
                                    <w:i/>
                                    <w:iCs/>
                                  </w:rPr>
                                  <w:t>2027 asupra procesului de digitalizare a IMM-urilor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60D4842" id="_x0000_t202" coordsize="21600,21600" o:spt="202" path="m,l,21600r21600,l21600,xe">
                    <v:stroke joinstyle="miter"/>
                    <v:path gradientshapeok="t" o:connecttype="rect"/>
                  </v:shapetype>
                  <v:shape id="Text Box 30" o:spid="_x0000_s1055" type="#_x0000_t202" style="position:absolute;margin-left:0;margin-top:394.55pt;width:499.8pt;height:107.8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" filled="f" stroked="f" strokeweight=".5pt">
                    <v:textbox inset="0,0,0,0">
                      <w:txbxContent>
                        <w:p w14:paraId="243C733E" w14:textId="506A22C3" w:rsidR="009A493B" w:rsidRPr="00DC6C58" w:rsidRDefault="00000000" w:rsidP="00DC6C58">
                          <w:pPr>
                            <w:pStyle w:val="Frspaiere"/>
                            <w:jc w:val="center"/>
                            <w:rPr>
                              <w:rFonts w:asciiTheme="majorHAnsi" w:eastAsiaTheme="majorEastAsia" w:hAnsiTheme="majorHAnsi" w:cstheme="majorBidi"/>
                              <w:b/>
                              <w:color w:val="156082" w:themeColor="accent1"/>
                              <w:sz w:val="64"/>
                              <w:szCs w:val="64"/>
                              <w:lang w:val="es-AR"/>
                            </w:rPr>
                          </w:pPr>
                          <w:sdt>
                            <w:sdtPr>
                              <w:rPr>
                                <w:rFonts w:asciiTheme="majorHAnsi" w:eastAsiaTheme="majorEastAsia" w:hAnsiTheme="majorHAnsi" w:cstheme="majorBidi"/>
                                <w:b/>
                                <w:color w:val="156082" w:themeColor="accent1"/>
                                <w:sz w:val="64"/>
                                <w:szCs w:val="64"/>
                                <w:lang w:val="es-AR"/>
                              </w:rPr>
                              <w:alias w:val="Title"/>
                              <w:tag w:val=""/>
                              <w:id w:val="-705018352"/>
                              <w:dataBinding w:prefixMappings="xmlns:ns0='http://purl.org/dc/elements/1.1/' xmlns:ns1='http://schemas.openxmlformats.org/package/2006/metadata/core-properties' " w:xpath="/ns1:coreProperties[1]/ns0:title[1]" w:storeItemID="{6C3C8BC8-F283-45AE-878A-BAB7291924A1}"/>
                              <w:text/>
                            </w:sdtPr>
                            <w:sdtContent>
                              <w:proofErr w:type="spellStart"/>
                              <w:r w:rsidR="009A493B" w:rsidRPr="00DC6C58">
                                <w:rPr>
                                  <w:rFonts w:asciiTheme="majorHAnsi" w:eastAsiaTheme="majorEastAsia" w:hAnsiTheme="majorHAnsi" w:cstheme="majorBidi"/>
                                  <w:b/>
                                  <w:color w:val="156082" w:themeColor="accent1"/>
                                  <w:sz w:val="64"/>
                                  <w:szCs w:val="64"/>
                                  <w:lang w:val="es-AR"/>
                                </w:rPr>
                                <w:t>Raport</w:t>
                              </w:r>
                              <w:proofErr w:type="spellEnd"/>
                              <w:r w:rsidR="009A493B" w:rsidRPr="00DC6C58">
                                <w:rPr>
                                  <w:rFonts w:asciiTheme="majorHAnsi" w:eastAsiaTheme="majorEastAsia" w:hAnsiTheme="majorHAnsi" w:cstheme="majorBidi"/>
                                  <w:b/>
                                  <w:color w:val="156082" w:themeColor="accent1"/>
                                  <w:sz w:val="64"/>
                                  <w:szCs w:val="64"/>
                                  <w:lang w:val="es-AR"/>
                                </w:rPr>
                                <w:t xml:space="preserve"> </w:t>
                              </w:r>
                              <w:proofErr w:type="spellStart"/>
                              <w:r w:rsidR="009A493B" w:rsidRPr="00DC6C58">
                                <w:rPr>
                                  <w:rFonts w:asciiTheme="majorHAnsi" w:eastAsiaTheme="majorEastAsia" w:hAnsiTheme="majorHAnsi" w:cstheme="majorBidi"/>
                                  <w:b/>
                                  <w:color w:val="156082" w:themeColor="accent1"/>
                                  <w:sz w:val="64"/>
                                  <w:szCs w:val="64"/>
                                  <w:lang w:val="es-AR"/>
                                </w:rPr>
                                <w:t>analiză</w:t>
                              </w:r>
                              <w:proofErr w:type="spellEnd"/>
                              <w:r w:rsidR="009A493B" w:rsidRPr="00DC6C58">
                                <w:rPr>
                                  <w:rFonts w:asciiTheme="majorHAnsi" w:eastAsiaTheme="majorEastAsia" w:hAnsiTheme="majorHAnsi" w:cstheme="majorBidi"/>
                                  <w:b/>
                                  <w:color w:val="156082" w:themeColor="accent1"/>
                                  <w:sz w:val="64"/>
                                  <w:szCs w:val="64"/>
                                  <w:lang w:val="es-AR"/>
                                </w:rPr>
                                <w:t xml:space="preserve"> </w:t>
                              </w:r>
                              <w:proofErr w:type="spellStart"/>
                              <w:r w:rsidR="009A493B" w:rsidRPr="00DC6C58">
                                <w:rPr>
                                  <w:rFonts w:asciiTheme="majorHAnsi" w:eastAsiaTheme="majorEastAsia" w:hAnsiTheme="majorHAnsi" w:cstheme="majorBidi"/>
                                  <w:b/>
                                  <w:color w:val="156082" w:themeColor="accent1"/>
                                  <w:sz w:val="64"/>
                                  <w:szCs w:val="64"/>
                                  <w:lang w:val="es-AR"/>
                                </w:rPr>
                                <w:t>sondaj</w:t>
                              </w:r>
                              <w:proofErr w:type="spellEnd"/>
                              <w:r w:rsidR="009A493B" w:rsidRPr="00DC6C58">
                                <w:rPr>
                                  <w:rFonts w:asciiTheme="majorHAnsi" w:eastAsiaTheme="majorEastAsia" w:hAnsiTheme="majorHAnsi" w:cstheme="majorBidi"/>
                                  <w:b/>
                                  <w:color w:val="156082" w:themeColor="accent1"/>
                                  <w:sz w:val="64"/>
                                  <w:szCs w:val="64"/>
                                  <w:lang w:val="es-AR"/>
                                </w:rPr>
                                <w:t xml:space="preserve"> de </w:t>
                              </w:r>
                              <w:proofErr w:type="spellStart"/>
                              <w:r w:rsidR="009A493B" w:rsidRPr="00DC6C58">
                                <w:rPr>
                                  <w:rFonts w:asciiTheme="majorHAnsi" w:eastAsiaTheme="majorEastAsia" w:hAnsiTheme="majorHAnsi" w:cstheme="majorBidi"/>
                                  <w:b/>
                                  <w:color w:val="156082" w:themeColor="accent1"/>
                                  <w:sz w:val="64"/>
                                  <w:szCs w:val="64"/>
                                  <w:lang w:val="es-AR"/>
                                </w:rPr>
                                <w:t>opinie</w:t>
                              </w:r>
                              <w:proofErr w:type="spellEnd"/>
                            </w:sdtContent>
                          </w:sdt>
                        </w:p>
                        <w:p w14:paraId="3E1DCFDD" w14:textId="071EC6B8" w:rsidR="009A493B" w:rsidRDefault="009F0AD3" w:rsidP="00C840B9">
                          <w:pPr>
                            <w:spacing w:before="480" w:line="278" w:lineRule="auto"/>
                            <w:jc w:val="center"/>
                            <w:rPr>
                              <w:color w:val="404040" w:themeColor="text1" w:themeTint="BF"/>
                              <w:sz w:val="36"/>
                              <w:szCs w:val="36"/>
                            </w:rPr>
                          </w:pPr>
                          <w:r w:rsidRPr="009F0AD3">
                            <w:rPr>
                              <w:rFonts w:ascii="Calibri" w:hAnsi="Calibri" w:cs="Calibri"/>
                              <w:b/>
                              <w:bCs/>
                              <w:i/>
                              <w:iCs/>
                            </w:rPr>
                            <w:t>Evaluarea impactului intervențiilor finanțate prin Programul Regional Nord-Vest 2021</w:t>
                          </w:r>
                          <w:r>
                            <w:rPr>
                              <w:rFonts w:ascii="Calibri" w:hAnsi="Calibri" w:cs="Calibri"/>
                              <w:b/>
                              <w:bCs/>
                              <w:i/>
                              <w:iCs/>
                            </w:rPr>
                            <w:t>-</w:t>
                          </w:r>
                          <w:r w:rsidRPr="009F0AD3">
                            <w:rPr>
                              <w:rFonts w:ascii="Calibri" w:hAnsi="Calibri" w:cs="Calibri"/>
                              <w:b/>
                              <w:bCs/>
                              <w:i/>
                              <w:iCs/>
                            </w:rPr>
                            <w:t>2027 asupra procesului de digitalizare a IMM-urilor</w:t>
                          </w:r>
                        </w:p>
                      </w:txbxContent>
                    </v:textbox>
                    <w10:wrap anchorx="margin" anchory="page"/>
                  </v:shape>
                </w:pict>
              </mc:Fallback>
            </mc:AlternateContent>
          </w:r>
          <w:r w:rsidR="009A493B" w:rsidRPr="007B6A55">
            <w:rPr>
              <w:sz w:val="22"/>
              <w:szCs w:val="22"/>
            </w:rPr>
            <w:br w:type="page"/>
          </w:r>
        </w:p>
      </w:sdtContent>
    </w:sdt>
    <w:p w14:paraId="05B1CF28" w14:textId="1F8B5F99" w:rsidR="00492148" w:rsidRPr="00A5222B" w:rsidRDefault="009A493B" w:rsidP="009A493B">
      <w:pPr>
        <w:pStyle w:val="Heading2"/>
        <w:jc w:val="center"/>
        <w:rPr>
          <w:b/>
          <w:highlight w:val="yellow"/>
        </w:rPr>
      </w:pPr>
      <w:r w:rsidRPr="00A5222B">
        <w:lastRenderedPageBreak/>
        <w:t xml:space="preserve">Raport de analiză a răspunsurilor colectate în cadrul sondajului de opinie aplicat la nivelul beneficiarilor </w:t>
      </w:r>
      <w:r w:rsidR="00C840B9" w:rsidRPr="00A5222B">
        <w:t xml:space="preserve">proiectelor finanțate prin </w:t>
      </w:r>
      <w:r w:rsidR="00D76E2C" w:rsidRPr="00A5222B">
        <w:t>Programul Regional Nord-Vest (PR NV)</w:t>
      </w:r>
    </w:p>
    <w:p w14:paraId="1D01B68E" w14:textId="77777777" w:rsidR="009A493B" w:rsidRPr="007B6A55" w:rsidRDefault="009A493B" w:rsidP="009A493B">
      <w:pPr>
        <w:rPr>
          <w:sz w:val="22"/>
          <w:szCs w:val="22"/>
        </w:rPr>
      </w:pPr>
    </w:p>
    <w:p w14:paraId="351B86BF" w14:textId="77777777" w:rsidR="00C840B9" w:rsidRPr="007B6A55" w:rsidRDefault="00C840B9" w:rsidP="00C840B9">
      <w:pPr>
        <w:pStyle w:val="Heading3"/>
        <w:rPr>
          <w:rFonts w:ascii="Calibri" w:hAnsi="Calibri" w:cs="Calibri"/>
          <w:sz w:val="22"/>
          <w:szCs w:val="22"/>
        </w:rPr>
      </w:pPr>
      <w:r w:rsidRPr="007B6A55">
        <w:rPr>
          <w:rFonts w:ascii="Calibri" w:hAnsi="Calibri" w:cs="Calibri"/>
          <w:sz w:val="22"/>
          <w:szCs w:val="22"/>
        </w:rPr>
        <w:t>Capitolul 1. Aspecte metodologice</w:t>
      </w:r>
    </w:p>
    <w:p w14:paraId="7C0D1FCE" w14:textId="77777777" w:rsidR="00C840B9" w:rsidRPr="007B6A55" w:rsidRDefault="00C840B9" w:rsidP="00867B10">
      <w:pPr>
        <w:pStyle w:val="ListParagraph"/>
        <w:numPr>
          <w:ilvl w:val="1"/>
          <w:numId w:val="4"/>
        </w:numPr>
        <w:spacing w:after="120" w:line="278" w:lineRule="auto"/>
        <w:jc w:val="both"/>
        <w:rPr>
          <w:rFonts w:ascii="Calibri" w:hAnsi="Calibri" w:cs="Calibri"/>
          <w:b/>
          <w:sz w:val="22"/>
          <w:szCs w:val="22"/>
        </w:rPr>
      </w:pPr>
      <w:r w:rsidRPr="007B6A55">
        <w:rPr>
          <w:rFonts w:ascii="Calibri" w:hAnsi="Calibri" w:cs="Calibri"/>
          <w:b/>
          <w:sz w:val="22"/>
          <w:szCs w:val="22"/>
        </w:rPr>
        <w:t>Obiectivul sondajului</w:t>
      </w:r>
    </w:p>
    <w:p w14:paraId="77211054" w14:textId="7AA2DF05" w:rsidR="00516281" w:rsidRPr="00516281" w:rsidRDefault="00516281" w:rsidP="006F1E74">
      <w:pPr>
        <w:spacing w:before="120" w:after="120" w:line="278" w:lineRule="auto"/>
        <w:jc w:val="both"/>
        <w:rPr>
          <w:rFonts w:ascii="Calibri" w:hAnsi="Calibri" w:cs="Calibri"/>
          <w:sz w:val="22"/>
          <w:szCs w:val="22"/>
        </w:rPr>
      </w:pPr>
      <w:r w:rsidRPr="00516281">
        <w:rPr>
          <w:rFonts w:ascii="Calibri" w:hAnsi="Calibri" w:cs="Calibri"/>
          <w:sz w:val="22"/>
          <w:szCs w:val="22"/>
        </w:rPr>
        <w:t>Sondajul de opinie a avut ca obiectiv general colectarea de date cantitative și calitative privind percepțiile beneficiarilor proiectelor finanțate prin Programul Regional Nord-Vest</w:t>
      </w:r>
      <w:r w:rsidR="00A5222B">
        <w:rPr>
          <w:rFonts w:ascii="Calibri" w:hAnsi="Calibri" w:cs="Calibri"/>
          <w:sz w:val="22"/>
          <w:szCs w:val="22"/>
        </w:rPr>
        <w:t xml:space="preserve"> (OS 1.2)</w:t>
      </w:r>
      <w:r w:rsidRPr="00516281">
        <w:rPr>
          <w:rFonts w:ascii="Calibri" w:hAnsi="Calibri" w:cs="Calibri"/>
          <w:sz w:val="22"/>
          <w:szCs w:val="22"/>
        </w:rPr>
        <w:t>, în special în ceea ce privește impactul intervențiilor de digitalizare asupra activității companiilor, eficiența procesului de implementare și sustenabilitatea rezultatelor obținute.</w:t>
      </w:r>
    </w:p>
    <w:p w14:paraId="5D08FE80" w14:textId="77777777" w:rsidR="00E042FD" w:rsidRDefault="00C840B9" w:rsidP="006F1E74">
      <w:pPr>
        <w:spacing w:before="120" w:after="120" w:line="278" w:lineRule="auto"/>
        <w:jc w:val="both"/>
        <w:rPr>
          <w:rFonts w:ascii="Calibri" w:hAnsi="Calibri" w:cs="Calibri"/>
          <w:sz w:val="22"/>
          <w:szCs w:val="22"/>
        </w:rPr>
      </w:pPr>
      <w:r w:rsidRPr="006A0EA5">
        <w:rPr>
          <w:rFonts w:ascii="Calibri" w:hAnsi="Calibri" w:cs="Calibri"/>
          <w:sz w:val="22"/>
          <w:szCs w:val="22"/>
        </w:rPr>
        <w:t>Rezultatele obținute contribuie la fundamentarea evaluării, oferind o perspectivă direct</w:t>
      </w:r>
      <w:r w:rsidR="00420B72" w:rsidRPr="006A0EA5">
        <w:rPr>
          <w:rFonts w:ascii="Calibri" w:hAnsi="Calibri" w:cs="Calibri"/>
          <w:sz w:val="22"/>
          <w:szCs w:val="22"/>
        </w:rPr>
        <w:t>e</w:t>
      </w:r>
      <w:r w:rsidRPr="006A0EA5">
        <w:rPr>
          <w:rFonts w:ascii="Calibri" w:hAnsi="Calibri" w:cs="Calibri"/>
          <w:sz w:val="22"/>
          <w:szCs w:val="22"/>
        </w:rPr>
        <w:t xml:space="preserve"> asupra</w:t>
      </w:r>
      <w:r w:rsidR="00420B72" w:rsidRPr="006A0EA5">
        <w:rPr>
          <w:rFonts w:ascii="Calibri" w:hAnsi="Calibri" w:cs="Calibri"/>
          <w:sz w:val="22"/>
          <w:szCs w:val="22"/>
        </w:rPr>
        <w:t>:</w:t>
      </w:r>
    </w:p>
    <w:p w14:paraId="4FF04D85" w14:textId="77777777" w:rsidR="006A0EA5" w:rsidRPr="006A0EA5" w:rsidRDefault="006A0EA5" w:rsidP="006A0EA5">
      <w:pPr>
        <w:pStyle w:val="ListParagraph"/>
        <w:numPr>
          <w:ilvl w:val="0"/>
          <w:numId w:val="45"/>
        </w:numPr>
        <w:spacing w:before="120"/>
        <w:jc w:val="both"/>
        <w:rPr>
          <w:rFonts w:ascii="Calibri" w:hAnsi="Calibri" w:cs="Calibri"/>
          <w:sz w:val="22"/>
          <w:szCs w:val="22"/>
        </w:rPr>
      </w:pPr>
      <w:r w:rsidRPr="006A0EA5">
        <w:rPr>
          <w:rFonts w:ascii="Calibri" w:hAnsi="Calibri" w:cs="Calibri"/>
          <w:sz w:val="22"/>
          <w:szCs w:val="22"/>
        </w:rPr>
        <w:t>impactului proiectelor asupra dezvoltării și competitivității beneficiarilor;</w:t>
      </w:r>
    </w:p>
    <w:p w14:paraId="5E891BD9" w14:textId="77777777" w:rsidR="006A0EA5" w:rsidRPr="006A0EA5" w:rsidRDefault="006A0EA5" w:rsidP="006A0EA5">
      <w:pPr>
        <w:pStyle w:val="ListParagraph"/>
        <w:numPr>
          <w:ilvl w:val="0"/>
          <w:numId w:val="45"/>
        </w:numPr>
        <w:spacing w:before="120"/>
        <w:jc w:val="both"/>
        <w:rPr>
          <w:rFonts w:ascii="Calibri" w:hAnsi="Calibri" w:cs="Calibri"/>
          <w:sz w:val="22"/>
          <w:szCs w:val="22"/>
        </w:rPr>
      </w:pPr>
      <w:r w:rsidRPr="006A0EA5">
        <w:rPr>
          <w:rFonts w:ascii="Calibri" w:hAnsi="Calibri" w:cs="Calibri"/>
          <w:sz w:val="22"/>
          <w:szCs w:val="22"/>
        </w:rPr>
        <w:t>relevanței sprijinului financiar acordat pentru nevoile companiilor;</w:t>
      </w:r>
    </w:p>
    <w:p w14:paraId="4ED7946C" w14:textId="77777777" w:rsidR="006A0EA5" w:rsidRPr="006A0EA5" w:rsidRDefault="006A0EA5" w:rsidP="006A0EA5">
      <w:pPr>
        <w:pStyle w:val="ListParagraph"/>
        <w:numPr>
          <w:ilvl w:val="0"/>
          <w:numId w:val="45"/>
        </w:numPr>
        <w:spacing w:before="120"/>
        <w:jc w:val="both"/>
        <w:rPr>
          <w:rFonts w:ascii="Calibri" w:hAnsi="Calibri" w:cs="Calibri"/>
          <w:sz w:val="22"/>
          <w:szCs w:val="22"/>
        </w:rPr>
      </w:pPr>
      <w:r w:rsidRPr="006A0EA5">
        <w:rPr>
          <w:rFonts w:ascii="Calibri" w:hAnsi="Calibri" w:cs="Calibri"/>
          <w:sz w:val="22"/>
          <w:szCs w:val="22"/>
        </w:rPr>
        <w:t>eficienței procesului de implementare și a mecanismelor administrative;</w:t>
      </w:r>
    </w:p>
    <w:p w14:paraId="07EBBDF0" w14:textId="77777777" w:rsidR="006A0EA5" w:rsidRPr="006A0EA5" w:rsidRDefault="006A0EA5" w:rsidP="006A0EA5">
      <w:pPr>
        <w:pStyle w:val="ListParagraph"/>
        <w:numPr>
          <w:ilvl w:val="0"/>
          <w:numId w:val="45"/>
        </w:numPr>
        <w:spacing w:before="120"/>
        <w:jc w:val="both"/>
        <w:rPr>
          <w:rFonts w:ascii="Calibri" w:hAnsi="Calibri" w:cs="Calibri"/>
          <w:sz w:val="22"/>
          <w:szCs w:val="22"/>
        </w:rPr>
      </w:pPr>
      <w:r w:rsidRPr="006A0EA5">
        <w:rPr>
          <w:rFonts w:ascii="Calibri" w:hAnsi="Calibri" w:cs="Calibri"/>
          <w:sz w:val="22"/>
          <w:szCs w:val="22"/>
        </w:rPr>
        <w:t>dificultăților întâmpinate pe parcursul implementării;</w:t>
      </w:r>
    </w:p>
    <w:p w14:paraId="3159D2ED" w14:textId="77777777" w:rsidR="006A0EA5" w:rsidRPr="006A0EA5" w:rsidRDefault="006A0EA5" w:rsidP="006A0EA5">
      <w:pPr>
        <w:pStyle w:val="ListParagraph"/>
        <w:numPr>
          <w:ilvl w:val="0"/>
          <w:numId w:val="45"/>
        </w:numPr>
        <w:spacing w:before="120"/>
        <w:jc w:val="both"/>
        <w:rPr>
          <w:rFonts w:ascii="Calibri" w:hAnsi="Calibri" w:cs="Calibri"/>
          <w:sz w:val="22"/>
          <w:szCs w:val="22"/>
        </w:rPr>
      </w:pPr>
      <w:r w:rsidRPr="006A0EA5">
        <w:rPr>
          <w:rFonts w:ascii="Calibri" w:hAnsi="Calibri" w:cs="Calibri"/>
          <w:sz w:val="22"/>
          <w:szCs w:val="22"/>
        </w:rPr>
        <w:t>factorilor care au influențat implementarea proiectelor;</w:t>
      </w:r>
    </w:p>
    <w:p w14:paraId="6568D7FE" w14:textId="77777777" w:rsidR="006A0EA5" w:rsidRPr="006A0EA5" w:rsidRDefault="006A0EA5" w:rsidP="006A0EA5">
      <w:pPr>
        <w:pStyle w:val="ListParagraph"/>
        <w:numPr>
          <w:ilvl w:val="0"/>
          <w:numId w:val="45"/>
        </w:numPr>
        <w:spacing w:before="120"/>
        <w:jc w:val="both"/>
        <w:rPr>
          <w:rFonts w:ascii="Calibri" w:hAnsi="Calibri" w:cs="Calibri"/>
          <w:sz w:val="22"/>
          <w:szCs w:val="22"/>
        </w:rPr>
      </w:pPr>
      <w:r w:rsidRPr="006A0EA5">
        <w:rPr>
          <w:rFonts w:ascii="Calibri" w:hAnsi="Calibri" w:cs="Calibri"/>
          <w:sz w:val="22"/>
          <w:szCs w:val="22"/>
        </w:rPr>
        <w:t>sustenabilității efectelor generate de investiții;</w:t>
      </w:r>
    </w:p>
    <w:p w14:paraId="0C913513" w14:textId="48FE78B0" w:rsidR="006A0EA5" w:rsidRPr="006A0EA5" w:rsidRDefault="006A0EA5" w:rsidP="006A0EA5">
      <w:pPr>
        <w:pStyle w:val="ListParagraph"/>
        <w:numPr>
          <w:ilvl w:val="0"/>
          <w:numId w:val="45"/>
        </w:numPr>
        <w:spacing w:before="120"/>
        <w:jc w:val="both"/>
        <w:rPr>
          <w:rFonts w:ascii="Calibri" w:hAnsi="Calibri" w:cs="Calibri"/>
          <w:sz w:val="22"/>
          <w:szCs w:val="22"/>
        </w:rPr>
      </w:pPr>
      <w:r w:rsidRPr="006A0EA5">
        <w:rPr>
          <w:rFonts w:ascii="Calibri" w:hAnsi="Calibri" w:cs="Calibri"/>
          <w:sz w:val="22"/>
          <w:szCs w:val="22"/>
        </w:rPr>
        <w:t>direcțiilor de îmbunătățire pentru viitoarele intervenții.</w:t>
      </w:r>
    </w:p>
    <w:p w14:paraId="78CBBD07" w14:textId="77777777" w:rsidR="001F62CA" w:rsidRPr="001F62CA" w:rsidRDefault="001F62CA" w:rsidP="001B12EA">
      <w:pPr>
        <w:spacing w:before="120" w:after="120" w:line="278" w:lineRule="auto"/>
        <w:jc w:val="both"/>
        <w:rPr>
          <w:rFonts w:ascii="Calibri" w:hAnsi="Calibri" w:cs="Calibri"/>
          <w:sz w:val="22"/>
          <w:szCs w:val="22"/>
        </w:rPr>
      </w:pPr>
      <w:r w:rsidRPr="001F62CA">
        <w:rPr>
          <w:rFonts w:ascii="Calibri" w:hAnsi="Calibri" w:cs="Calibri"/>
          <w:sz w:val="22"/>
          <w:szCs w:val="22"/>
        </w:rPr>
        <w:t>Prin acest demers, sondajul completează analiza datelor disponibile și oferă o imagine de ansamblu asupra modului în care finanțarea a contribuit la procesul de digitalizare la nivelul beneficiarilor.</w:t>
      </w:r>
    </w:p>
    <w:p w14:paraId="4F622B87" w14:textId="0668AD44" w:rsidR="00C840B9" w:rsidRPr="001F62CA" w:rsidRDefault="00C840B9" w:rsidP="001B12EA">
      <w:pPr>
        <w:spacing w:before="120" w:after="120" w:line="278" w:lineRule="auto"/>
        <w:rPr>
          <w:rFonts w:ascii="Calibri" w:hAnsi="Calibri" w:cs="Calibri"/>
          <w:sz w:val="22"/>
          <w:szCs w:val="22"/>
        </w:rPr>
      </w:pPr>
      <w:r w:rsidRPr="001F62CA">
        <w:rPr>
          <w:rFonts w:ascii="Calibri" w:hAnsi="Calibri" w:cs="Calibri"/>
          <w:sz w:val="22"/>
          <w:szCs w:val="22"/>
        </w:rPr>
        <w:t>Metodologia adoptată asigură:</w:t>
      </w:r>
    </w:p>
    <w:p w14:paraId="6A15F794" w14:textId="77777777" w:rsidR="001F62CA" w:rsidRDefault="001F62CA" w:rsidP="001F62CA">
      <w:pPr>
        <w:pStyle w:val="ListParagraph"/>
        <w:numPr>
          <w:ilvl w:val="0"/>
          <w:numId w:val="47"/>
        </w:numPr>
        <w:spacing w:before="120" w:line="276" w:lineRule="auto"/>
        <w:rPr>
          <w:rFonts w:ascii="Calibri" w:hAnsi="Calibri" w:cs="Calibri"/>
          <w:sz w:val="22"/>
          <w:szCs w:val="22"/>
        </w:rPr>
      </w:pPr>
      <w:r w:rsidRPr="001F62CA">
        <w:rPr>
          <w:rFonts w:ascii="Calibri" w:hAnsi="Calibri" w:cs="Calibri"/>
          <w:sz w:val="22"/>
          <w:szCs w:val="22"/>
        </w:rPr>
        <w:t>colectarea sistematică a informațiilor de la beneficiari;</w:t>
      </w:r>
    </w:p>
    <w:p w14:paraId="1204DB85" w14:textId="77777777" w:rsidR="001F62CA" w:rsidRDefault="001F62CA" w:rsidP="001F62CA">
      <w:pPr>
        <w:pStyle w:val="ListParagraph"/>
        <w:numPr>
          <w:ilvl w:val="0"/>
          <w:numId w:val="47"/>
        </w:numPr>
        <w:spacing w:before="120" w:line="276" w:lineRule="auto"/>
        <w:rPr>
          <w:rFonts w:ascii="Calibri" w:hAnsi="Calibri" w:cs="Calibri"/>
          <w:sz w:val="22"/>
          <w:szCs w:val="22"/>
        </w:rPr>
      </w:pPr>
      <w:r w:rsidRPr="001F62CA">
        <w:rPr>
          <w:rFonts w:ascii="Calibri" w:hAnsi="Calibri" w:cs="Calibri"/>
          <w:sz w:val="22"/>
          <w:szCs w:val="22"/>
        </w:rPr>
        <w:t>validitatea și consistența datelor, prin verificarea răspunsurilor;</w:t>
      </w:r>
    </w:p>
    <w:p w14:paraId="481E0FC3" w14:textId="77777777" w:rsidR="001F62CA" w:rsidRDefault="001F62CA" w:rsidP="001F62CA">
      <w:pPr>
        <w:pStyle w:val="ListParagraph"/>
        <w:numPr>
          <w:ilvl w:val="0"/>
          <w:numId w:val="47"/>
        </w:numPr>
        <w:spacing w:before="120" w:line="276" w:lineRule="auto"/>
        <w:rPr>
          <w:rFonts w:ascii="Calibri" w:hAnsi="Calibri" w:cs="Calibri"/>
          <w:sz w:val="22"/>
          <w:szCs w:val="22"/>
        </w:rPr>
      </w:pPr>
      <w:r w:rsidRPr="001F62CA">
        <w:rPr>
          <w:rFonts w:ascii="Calibri" w:hAnsi="Calibri" w:cs="Calibri"/>
          <w:sz w:val="22"/>
          <w:szCs w:val="22"/>
        </w:rPr>
        <w:t>integrarea rezultatelor într-un cadru analitic coerent;</w:t>
      </w:r>
    </w:p>
    <w:p w14:paraId="42B7A985" w14:textId="10EBFB8D" w:rsidR="001F62CA" w:rsidRPr="001F62CA" w:rsidRDefault="001F62CA" w:rsidP="001F62CA">
      <w:pPr>
        <w:pStyle w:val="ListParagraph"/>
        <w:numPr>
          <w:ilvl w:val="0"/>
          <w:numId w:val="47"/>
        </w:numPr>
        <w:spacing w:before="120" w:line="276" w:lineRule="auto"/>
        <w:rPr>
          <w:rFonts w:ascii="Calibri" w:hAnsi="Calibri" w:cs="Calibri"/>
          <w:sz w:val="22"/>
          <w:szCs w:val="22"/>
        </w:rPr>
      </w:pPr>
      <w:r w:rsidRPr="001F62CA">
        <w:rPr>
          <w:rFonts w:ascii="Calibri" w:hAnsi="Calibri" w:cs="Calibri"/>
          <w:sz w:val="22"/>
          <w:szCs w:val="22"/>
        </w:rPr>
        <w:t>fundamentarea concluziilor și recomandărilor privind îmbunătățirea programului.</w:t>
      </w:r>
    </w:p>
    <w:p w14:paraId="24255A64" w14:textId="3B85A903" w:rsidR="004E5632" w:rsidRPr="004E5632" w:rsidRDefault="004E5632" w:rsidP="004E5632">
      <w:pPr>
        <w:spacing w:before="120" w:after="120" w:line="276" w:lineRule="auto"/>
        <w:jc w:val="both"/>
        <w:rPr>
          <w:rFonts w:ascii="Calibri" w:hAnsi="Calibri" w:cs="Calibri"/>
          <w:sz w:val="22"/>
          <w:szCs w:val="22"/>
        </w:rPr>
      </w:pPr>
      <w:r w:rsidRPr="004E5632">
        <w:rPr>
          <w:rFonts w:ascii="Calibri" w:hAnsi="Calibri" w:cs="Calibri"/>
          <w:sz w:val="22"/>
          <w:szCs w:val="22"/>
        </w:rPr>
        <w:t xml:space="preserve">Această abordare permite obținerea unei imagini relevante asupra </w:t>
      </w:r>
      <w:r w:rsidR="000D1A16">
        <w:rPr>
          <w:rFonts w:ascii="Calibri" w:hAnsi="Calibri" w:cs="Calibri"/>
          <w:sz w:val="22"/>
          <w:szCs w:val="22"/>
        </w:rPr>
        <w:t>rezultatelor</w:t>
      </w:r>
      <w:r w:rsidRPr="004E5632">
        <w:rPr>
          <w:rFonts w:ascii="Calibri" w:hAnsi="Calibri" w:cs="Calibri"/>
          <w:sz w:val="22"/>
          <w:szCs w:val="22"/>
        </w:rPr>
        <w:t xml:space="preserve"> intervențiilor și oferă baza necesară pentru formularea unor concluzii privind eficiența și utilitatea sprijinului acordat.</w:t>
      </w:r>
    </w:p>
    <w:p w14:paraId="01E84599" w14:textId="65951A78" w:rsidR="00C840B9" w:rsidRPr="007B6A55" w:rsidRDefault="00C840B9" w:rsidP="00867B10">
      <w:pPr>
        <w:pStyle w:val="ListParagraph"/>
        <w:numPr>
          <w:ilvl w:val="1"/>
          <w:numId w:val="4"/>
        </w:numPr>
        <w:spacing w:before="120" w:after="120" w:line="276" w:lineRule="auto"/>
        <w:contextualSpacing w:val="0"/>
        <w:jc w:val="both"/>
        <w:rPr>
          <w:rFonts w:ascii="Calibri" w:hAnsi="Calibri" w:cs="Calibri"/>
          <w:sz w:val="22"/>
          <w:szCs w:val="22"/>
        </w:rPr>
      </w:pPr>
      <w:r w:rsidRPr="007B6A55">
        <w:rPr>
          <w:rFonts w:ascii="Calibri" w:hAnsi="Calibri" w:cs="Calibri"/>
          <w:b/>
          <w:sz w:val="22"/>
          <w:szCs w:val="22"/>
        </w:rPr>
        <w:t>Etapele procesului de sondare</w:t>
      </w:r>
    </w:p>
    <w:p w14:paraId="46C2BD99" w14:textId="77777777" w:rsidR="00C840B9" w:rsidRPr="002F3ADD" w:rsidRDefault="00C840B9" w:rsidP="000D7001">
      <w:pPr>
        <w:spacing w:before="120" w:after="120" w:line="276" w:lineRule="auto"/>
        <w:jc w:val="both"/>
        <w:rPr>
          <w:rFonts w:ascii="Calibri" w:hAnsi="Calibri" w:cs="Calibri"/>
          <w:sz w:val="22"/>
          <w:szCs w:val="22"/>
        </w:rPr>
      </w:pPr>
      <w:r w:rsidRPr="002F3ADD">
        <w:rPr>
          <w:rFonts w:ascii="Calibri" w:hAnsi="Calibri" w:cs="Calibri"/>
          <w:sz w:val="22"/>
          <w:szCs w:val="22"/>
        </w:rPr>
        <w:t>Conform metodologiei propuse în oferta tehnică și raportul inițial privind cercetarea cantitativă, aplicarea sondajului a presupus desfășurarea mai multor etape succesive:</w:t>
      </w:r>
    </w:p>
    <w:p w14:paraId="37F06735" w14:textId="77777777" w:rsidR="00C840B9" w:rsidRPr="002F3ADD" w:rsidRDefault="00C840B9" w:rsidP="000D7001">
      <w:pPr>
        <w:spacing w:before="120" w:after="120" w:line="276" w:lineRule="auto"/>
        <w:rPr>
          <w:rFonts w:ascii="Calibri" w:hAnsi="Calibri" w:cs="Calibri"/>
          <w:i/>
          <w:sz w:val="22"/>
          <w:szCs w:val="22"/>
        </w:rPr>
      </w:pPr>
      <w:r w:rsidRPr="002F3ADD">
        <w:rPr>
          <w:rFonts w:ascii="Calibri" w:hAnsi="Calibri" w:cs="Calibri"/>
          <w:i/>
          <w:sz w:val="22"/>
          <w:szCs w:val="22"/>
        </w:rPr>
        <w:t>Construirea chestionarului</w:t>
      </w:r>
    </w:p>
    <w:p w14:paraId="59158607" w14:textId="0842F155" w:rsidR="007173C9" w:rsidRPr="007173C9" w:rsidRDefault="007173C9" w:rsidP="000D7001">
      <w:pPr>
        <w:spacing w:before="120" w:after="120" w:line="276" w:lineRule="auto"/>
        <w:jc w:val="both"/>
        <w:rPr>
          <w:rFonts w:ascii="Calibri" w:hAnsi="Calibri" w:cs="Calibri"/>
          <w:sz w:val="22"/>
          <w:szCs w:val="22"/>
        </w:rPr>
      </w:pPr>
      <w:r w:rsidRPr="007173C9">
        <w:rPr>
          <w:rFonts w:ascii="Calibri" w:hAnsi="Calibri" w:cs="Calibri"/>
          <w:sz w:val="22"/>
          <w:szCs w:val="22"/>
        </w:rPr>
        <w:t xml:space="preserve">Chestionarul a fost elaborat astfel încât să reflecte obiectivele analizei, acoperind aspecte precum: </w:t>
      </w:r>
      <w:r w:rsidR="0054252B">
        <w:rPr>
          <w:rFonts w:ascii="Calibri" w:hAnsi="Calibri" w:cs="Calibri"/>
          <w:sz w:val="22"/>
          <w:szCs w:val="22"/>
        </w:rPr>
        <w:t xml:space="preserve">efectul </w:t>
      </w:r>
      <w:r w:rsidRPr="007173C9">
        <w:rPr>
          <w:rFonts w:ascii="Calibri" w:hAnsi="Calibri" w:cs="Calibri"/>
          <w:sz w:val="22"/>
          <w:szCs w:val="22"/>
        </w:rPr>
        <w:t xml:space="preserve">proiectelor asupra activității companiilor, eficiența implementării, dificultățile întâmpinate, factorii care </w:t>
      </w:r>
      <w:r w:rsidRPr="007173C9">
        <w:rPr>
          <w:rFonts w:ascii="Calibri" w:hAnsi="Calibri" w:cs="Calibri"/>
          <w:sz w:val="22"/>
          <w:szCs w:val="22"/>
        </w:rPr>
        <w:lastRenderedPageBreak/>
        <w:t>au influențat implementarea</w:t>
      </w:r>
      <w:r w:rsidR="0054252B">
        <w:rPr>
          <w:rFonts w:ascii="Calibri" w:hAnsi="Calibri" w:cs="Calibri"/>
          <w:sz w:val="22"/>
          <w:szCs w:val="22"/>
        </w:rPr>
        <w:t xml:space="preserve"> proiectelor</w:t>
      </w:r>
      <w:r w:rsidRPr="007173C9">
        <w:rPr>
          <w:rFonts w:ascii="Calibri" w:hAnsi="Calibri" w:cs="Calibri"/>
          <w:sz w:val="22"/>
          <w:szCs w:val="22"/>
        </w:rPr>
        <w:t>, sustenabilitatea rezultatelor și sugestii pentru îmbunătățirea proceselor viitoare.</w:t>
      </w:r>
    </w:p>
    <w:p w14:paraId="48CE256A" w14:textId="05EC6619" w:rsidR="00C840B9" w:rsidRPr="007173C9" w:rsidRDefault="00C840B9" w:rsidP="00732672">
      <w:pPr>
        <w:spacing w:before="120" w:after="120" w:line="278" w:lineRule="auto"/>
        <w:jc w:val="both"/>
        <w:rPr>
          <w:rFonts w:ascii="Calibri" w:hAnsi="Calibri" w:cs="Calibri"/>
          <w:sz w:val="22"/>
          <w:szCs w:val="22"/>
        </w:rPr>
      </w:pPr>
      <w:r w:rsidRPr="007173C9">
        <w:rPr>
          <w:rFonts w:ascii="Calibri" w:hAnsi="Calibri" w:cs="Calibri"/>
          <w:sz w:val="22"/>
          <w:szCs w:val="22"/>
        </w:rPr>
        <w:t xml:space="preserve">Chestionarul a inclus atât întrebări închise (cu răspunsuri unice sau multiple), întrebări pe scala </w:t>
      </w:r>
      <w:proofErr w:type="spellStart"/>
      <w:r w:rsidRPr="007173C9">
        <w:rPr>
          <w:rFonts w:ascii="Calibri" w:hAnsi="Calibri" w:cs="Calibri"/>
          <w:sz w:val="22"/>
          <w:szCs w:val="22"/>
        </w:rPr>
        <w:t>Likert</w:t>
      </w:r>
      <w:proofErr w:type="spellEnd"/>
      <w:r w:rsidRPr="007173C9">
        <w:rPr>
          <w:rFonts w:ascii="Calibri" w:hAnsi="Calibri" w:cs="Calibri"/>
          <w:sz w:val="22"/>
          <w:szCs w:val="22"/>
        </w:rPr>
        <w:t xml:space="preserve"> (1</w:t>
      </w:r>
      <w:r w:rsidR="00420B72" w:rsidRPr="007173C9">
        <w:rPr>
          <w:rFonts w:ascii="Calibri" w:hAnsi="Calibri" w:cs="Calibri"/>
          <w:sz w:val="22"/>
          <w:szCs w:val="22"/>
        </w:rPr>
        <w:t>-</w:t>
      </w:r>
      <w:r w:rsidRPr="007173C9">
        <w:rPr>
          <w:rFonts w:ascii="Calibri" w:hAnsi="Calibri" w:cs="Calibri"/>
          <w:sz w:val="22"/>
          <w:szCs w:val="22"/>
        </w:rPr>
        <w:t xml:space="preserve">5), cât și întrebări deschise, </w:t>
      </w:r>
      <w:r w:rsidR="00420B72" w:rsidRPr="007173C9">
        <w:rPr>
          <w:rFonts w:ascii="Calibri" w:hAnsi="Calibri" w:cs="Calibri"/>
          <w:sz w:val="22"/>
          <w:szCs w:val="22"/>
        </w:rPr>
        <w:t>destinate colectării de informații calitative relevante pentru analiza aprofundată a progresului și provocărilor întâmpinate.</w:t>
      </w:r>
    </w:p>
    <w:p w14:paraId="277E4134" w14:textId="77777777" w:rsidR="00C840B9" w:rsidRPr="00685A59" w:rsidRDefault="00C840B9" w:rsidP="00732672">
      <w:pPr>
        <w:spacing w:before="120" w:after="120" w:line="278" w:lineRule="auto"/>
        <w:rPr>
          <w:rFonts w:ascii="Calibri" w:hAnsi="Calibri" w:cs="Calibri"/>
          <w:i/>
          <w:sz w:val="22"/>
          <w:szCs w:val="22"/>
        </w:rPr>
      </w:pPr>
      <w:r w:rsidRPr="00685A59">
        <w:rPr>
          <w:rFonts w:ascii="Calibri" w:hAnsi="Calibri" w:cs="Calibri"/>
          <w:i/>
          <w:sz w:val="22"/>
          <w:szCs w:val="22"/>
        </w:rPr>
        <w:t>Definirea populației țintă și selecția eșantionului</w:t>
      </w:r>
    </w:p>
    <w:p w14:paraId="4A55FFAF" w14:textId="41AA9A58" w:rsidR="00FA058F" w:rsidRPr="00FA058F" w:rsidRDefault="00FA058F" w:rsidP="00732672">
      <w:pPr>
        <w:spacing w:before="120" w:after="120" w:line="278" w:lineRule="auto"/>
        <w:jc w:val="both"/>
        <w:rPr>
          <w:rFonts w:ascii="Calibri" w:hAnsi="Calibri" w:cs="Calibri"/>
          <w:sz w:val="22"/>
          <w:szCs w:val="22"/>
        </w:rPr>
      </w:pPr>
      <w:r w:rsidRPr="00FA058F">
        <w:rPr>
          <w:rFonts w:ascii="Calibri" w:hAnsi="Calibri" w:cs="Calibri"/>
          <w:sz w:val="22"/>
          <w:szCs w:val="22"/>
        </w:rPr>
        <w:t>Populația vizată a fost reprezentată de beneficiarii proiectelor finanțate prin Programul Regional Nord-Vest în domeniul digitalizării</w:t>
      </w:r>
      <w:r w:rsidR="003B52A8">
        <w:rPr>
          <w:rFonts w:ascii="Calibri" w:hAnsi="Calibri" w:cs="Calibri"/>
          <w:sz w:val="22"/>
          <w:szCs w:val="22"/>
        </w:rPr>
        <w:t xml:space="preserve"> (OS 1.2)</w:t>
      </w:r>
      <w:r w:rsidRPr="00FA058F">
        <w:rPr>
          <w:rFonts w:ascii="Calibri" w:hAnsi="Calibri" w:cs="Calibri"/>
          <w:sz w:val="22"/>
          <w:szCs w:val="22"/>
        </w:rPr>
        <w:t>.</w:t>
      </w:r>
    </w:p>
    <w:p w14:paraId="0049DFB2" w14:textId="2AE0DBF5" w:rsidR="00420B72" w:rsidRPr="00E17FBF" w:rsidRDefault="00420B72" w:rsidP="00732672">
      <w:pPr>
        <w:spacing w:before="120" w:after="120" w:line="278" w:lineRule="auto"/>
        <w:jc w:val="both"/>
        <w:rPr>
          <w:rFonts w:ascii="Calibri" w:hAnsi="Calibri" w:cs="Calibri"/>
          <w:sz w:val="22"/>
          <w:szCs w:val="22"/>
        </w:rPr>
      </w:pPr>
      <w:r w:rsidRPr="00E17FBF">
        <w:rPr>
          <w:rFonts w:ascii="Calibri" w:hAnsi="Calibri" w:cs="Calibri"/>
          <w:sz w:val="22"/>
          <w:szCs w:val="22"/>
        </w:rPr>
        <w:t xml:space="preserve">Având în vedere numărul relativ redus de proiecte finanțate în cadrul acestei acțiuni, a fost adoptată o abordare de tip sondaj exhaustiv, chestionarul fiind transmis tuturor celor </w:t>
      </w:r>
      <w:r w:rsidR="00E17FBF" w:rsidRPr="00E17FBF">
        <w:rPr>
          <w:rFonts w:ascii="Calibri" w:hAnsi="Calibri" w:cs="Calibri"/>
          <w:sz w:val="22"/>
          <w:szCs w:val="22"/>
        </w:rPr>
        <w:t>3</w:t>
      </w:r>
      <w:r w:rsidRPr="00E17FBF">
        <w:rPr>
          <w:rFonts w:ascii="Calibri" w:hAnsi="Calibri" w:cs="Calibri"/>
          <w:sz w:val="22"/>
          <w:szCs w:val="22"/>
        </w:rPr>
        <w:t>7 beneficiari identificați.</w:t>
      </w:r>
    </w:p>
    <w:p w14:paraId="38AB79C7" w14:textId="77777777" w:rsidR="00C840B9" w:rsidRPr="001D25F2" w:rsidRDefault="00C840B9" w:rsidP="00732672">
      <w:pPr>
        <w:spacing w:before="120" w:after="120" w:line="278" w:lineRule="auto"/>
        <w:rPr>
          <w:rFonts w:ascii="Calibri" w:hAnsi="Calibri" w:cs="Calibri"/>
          <w:i/>
          <w:sz w:val="22"/>
          <w:szCs w:val="22"/>
        </w:rPr>
      </w:pPr>
      <w:r w:rsidRPr="001D25F2">
        <w:rPr>
          <w:rFonts w:ascii="Calibri" w:hAnsi="Calibri" w:cs="Calibri"/>
          <w:i/>
          <w:sz w:val="22"/>
          <w:szCs w:val="22"/>
        </w:rPr>
        <w:t>Administrarea chestionarului</w:t>
      </w:r>
    </w:p>
    <w:p w14:paraId="256BAC13" w14:textId="52965FE3" w:rsidR="00C840B9" w:rsidRPr="0092580A" w:rsidRDefault="00C840B9" w:rsidP="00732672">
      <w:pPr>
        <w:spacing w:before="120" w:after="120" w:line="278" w:lineRule="auto"/>
        <w:jc w:val="both"/>
        <w:rPr>
          <w:rFonts w:ascii="Calibri" w:hAnsi="Calibri" w:cs="Calibri"/>
          <w:sz w:val="22"/>
          <w:szCs w:val="22"/>
        </w:rPr>
      </w:pPr>
      <w:r w:rsidRPr="001D25F2">
        <w:rPr>
          <w:rFonts w:ascii="Calibri" w:hAnsi="Calibri" w:cs="Calibri"/>
          <w:sz w:val="22"/>
          <w:szCs w:val="22"/>
        </w:rPr>
        <w:t xml:space="preserve">Chestionarul a </w:t>
      </w:r>
      <w:r w:rsidRPr="0092580A">
        <w:rPr>
          <w:rFonts w:ascii="Calibri" w:hAnsi="Calibri" w:cs="Calibri"/>
          <w:sz w:val="22"/>
          <w:szCs w:val="22"/>
        </w:rPr>
        <w:t xml:space="preserve">fost administrat online, prin intermediul platformei </w:t>
      </w:r>
      <w:proofErr w:type="spellStart"/>
      <w:r w:rsidR="001D25F2" w:rsidRPr="0092580A">
        <w:rPr>
          <w:rFonts w:ascii="Calibri" w:hAnsi="Calibri" w:cs="Calibri"/>
          <w:sz w:val="22"/>
          <w:szCs w:val="22"/>
        </w:rPr>
        <w:t>Alchemer</w:t>
      </w:r>
      <w:proofErr w:type="spellEnd"/>
      <w:r w:rsidRPr="0092580A">
        <w:rPr>
          <w:rFonts w:ascii="Calibri" w:hAnsi="Calibri" w:cs="Calibri"/>
          <w:sz w:val="22"/>
          <w:szCs w:val="22"/>
        </w:rPr>
        <w:t>, asigurând accesibilitate ridicată și un proces eficient de colectare a datelor. Calendarul transmiterii a fost următorul:</w:t>
      </w:r>
    </w:p>
    <w:p w14:paraId="2EB51425" w14:textId="37359C1A" w:rsidR="00C840B9" w:rsidRPr="0092580A" w:rsidRDefault="0092580A" w:rsidP="00867B10">
      <w:pPr>
        <w:numPr>
          <w:ilvl w:val="0"/>
          <w:numId w:val="5"/>
        </w:numPr>
        <w:spacing w:after="0" w:line="278" w:lineRule="auto"/>
        <w:ind w:left="714" w:hanging="357"/>
        <w:jc w:val="both"/>
        <w:rPr>
          <w:rFonts w:ascii="Calibri" w:hAnsi="Calibri" w:cs="Calibri"/>
          <w:sz w:val="22"/>
          <w:szCs w:val="22"/>
        </w:rPr>
      </w:pPr>
      <w:r w:rsidRPr="0092580A">
        <w:rPr>
          <w:rFonts w:ascii="Calibri" w:hAnsi="Calibri" w:cs="Calibri"/>
          <w:sz w:val="22"/>
          <w:szCs w:val="22"/>
        </w:rPr>
        <w:t>25.02</w:t>
      </w:r>
      <w:r w:rsidR="00C840B9" w:rsidRPr="0092580A">
        <w:rPr>
          <w:rFonts w:ascii="Calibri" w:hAnsi="Calibri" w:cs="Calibri"/>
          <w:sz w:val="22"/>
          <w:szCs w:val="22"/>
        </w:rPr>
        <w:t>.202</w:t>
      </w:r>
      <w:r w:rsidR="00420B72" w:rsidRPr="0092580A">
        <w:rPr>
          <w:rFonts w:ascii="Calibri" w:hAnsi="Calibri" w:cs="Calibri"/>
          <w:sz w:val="22"/>
          <w:szCs w:val="22"/>
        </w:rPr>
        <w:t>6</w:t>
      </w:r>
      <w:r w:rsidR="00C840B9" w:rsidRPr="0092580A">
        <w:rPr>
          <w:rFonts w:ascii="Calibri" w:hAnsi="Calibri" w:cs="Calibri"/>
          <w:sz w:val="22"/>
          <w:szCs w:val="22"/>
        </w:rPr>
        <w:t xml:space="preserve"> - transmiterea invitației inițiale tuturor beneficiarilor cu proiecte contractate;</w:t>
      </w:r>
    </w:p>
    <w:p w14:paraId="73D28E9A" w14:textId="27F3CEC8" w:rsidR="00C840B9" w:rsidRPr="00A54EDF" w:rsidRDefault="00A54EDF" w:rsidP="00867B10">
      <w:pPr>
        <w:numPr>
          <w:ilvl w:val="0"/>
          <w:numId w:val="5"/>
        </w:numPr>
        <w:spacing w:after="0" w:line="278" w:lineRule="auto"/>
        <w:ind w:left="714" w:hanging="357"/>
        <w:jc w:val="both"/>
        <w:rPr>
          <w:rFonts w:ascii="Calibri" w:hAnsi="Calibri" w:cs="Calibri"/>
          <w:sz w:val="22"/>
          <w:szCs w:val="22"/>
        </w:rPr>
      </w:pPr>
      <w:r w:rsidRPr="0092580A">
        <w:rPr>
          <w:rFonts w:ascii="Calibri" w:hAnsi="Calibri" w:cs="Calibri"/>
          <w:sz w:val="22"/>
          <w:szCs w:val="22"/>
        </w:rPr>
        <w:t>11</w:t>
      </w:r>
      <w:r w:rsidR="00C840B9" w:rsidRPr="0092580A">
        <w:rPr>
          <w:rFonts w:ascii="Calibri" w:hAnsi="Calibri" w:cs="Calibri"/>
          <w:sz w:val="22"/>
          <w:szCs w:val="22"/>
        </w:rPr>
        <w:t>.</w:t>
      </w:r>
      <w:r w:rsidR="00420B72" w:rsidRPr="0092580A">
        <w:rPr>
          <w:rFonts w:ascii="Calibri" w:hAnsi="Calibri" w:cs="Calibri"/>
          <w:sz w:val="22"/>
          <w:szCs w:val="22"/>
        </w:rPr>
        <w:t>0</w:t>
      </w:r>
      <w:r w:rsidRPr="0092580A">
        <w:rPr>
          <w:rFonts w:ascii="Calibri" w:hAnsi="Calibri" w:cs="Calibri"/>
          <w:sz w:val="22"/>
          <w:szCs w:val="22"/>
        </w:rPr>
        <w:t>3</w:t>
      </w:r>
      <w:r w:rsidR="00C840B9" w:rsidRPr="0092580A">
        <w:rPr>
          <w:rFonts w:ascii="Calibri" w:hAnsi="Calibri" w:cs="Calibri"/>
          <w:sz w:val="22"/>
          <w:szCs w:val="22"/>
        </w:rPr>
        <w:t>.202</w:t>
      </w:r>
      <w:r w:rsidR="00420B72" w:rsidRPr="0092580A">
        <w:rPr>
          <w:rFonts w:ascii="Calibri" w:hAnsi="Calibri" w:cs="Calibri"/>
          <w:sz w:val="22"/>
          <w:szCs w:val="22"/>
        </w:rPr>
        <w:t>6</w:t>
      </w:r>
      <w:r w:rsidR="00C840B9" w:rsidRPr="0092580A">
        <w:rPr>
          <w:rFonts w:ascii="Calibri" w:hAnsi="Calibri" w:cs="Calibri"/>
          <w:sz w:val="22"/>
          <w:szCs w:val="22"/>
        </w:rPr>
        <w:t xml:space="preserve"> - transmiterea</w:t>
      </w:r>
      <w:r w:rsidR="00C840B9" w:rsidRPr="00A54EDF">
        <w:rPr>
          <w:rFonts w:ascii="Calibri" w:hAnsi="Calibri" w:cs="Calibri"/>
          <w:sz w:val="22"/>
          <w:szCs w:val="22"/>
        </w:rPr>
        <w:t xml:space="preserve"> unui </w:t>
      </w:r>
      <w:proofErr w:type="spellStart"/>
      <w:r w:rsidR="00C840B9" w:rsidRPr="00A54EDF">
        <w:rPr>
          <w:rFonts w:ascii="Calibri" w:hAnsi="Calibri" w:cs="Calibri"/>
          <w:sz w:val="22"/>
          <w:szCs w:val="22"/>
        </w:rPr>
        <w:t>reminder</w:t>
      </w:r>
      <w:proofErr w:type="spellEnd"/>
      <w:r w:rsidR="00C840B9" w:rsidRPr="00A54EDF">
        <w:rPr>
          <w:rFonts w:ascii="Calibri" w:hAnsi="Calibri" w:cs="Calibri"/>
          <w:sz w:val="22"/>
          <w:szCs w:val="22"/>
        </w:rPr>
        <w:t xml:space="preserve"> către beneficiarii care nu răspunseseră, însoțit de prelungirea termenului pentru asigurarea unei reprezentativități adecvate.</w:t>
      </w:r>
    </w:p>
    <w:p w14:paraId="28025D7B" w14:textId="77777777" w:rsidR="00C840B9" w:rsidRPr="0065102A" w:rsidRDefault="00C840B9" w:rsidP="00475A88">
      <w:pPr>
        <w:spacing w:before="120" w:after="120" w:line="278" w:lineRule="auto"/>
        <w:rPr>
          <w:rFonts w:ascii="Calibri" w:hAnsi="Calibri" w:cs="Calibri"/>
          <w:sz w:val="22"/>
          <w:szCs w:val="22"/>
        </w:rPr>
      </w:pPr>
      <w:r w:rsidRPr="0065102A">
        <w:rPr>
          <w:rFonts w:ascii="Calibri" w:hAnsi="Calibri" w:cs="Calibri"/>
          <w:sz w:val="22"/>
          <w:szCs w:val="22"/>
        </w:rPr>
        <w:t>Au avut loc și contactări telefonice pentru sprijin în completare.</w:t>
      </w:r>
    </w:p>
    <w:p w14:paraId="7DC901A2" w14:textId="77777777" w:rsidR="00C840B9" w:rsidRPr="0065102A" w:rsidRDefault="00C840B9" w:rsidP="00475A88">
      <w:pPr>
        <w:spacing w:before="120" w:after="120" w:line="278" w:lineRule="auto"/>
        <w:rPr>
          <w:rFonts w:ascii="Calibri" w:hAnsi="Calibri" w:cs="Calibri"/>
          <w:i/>
          <w:sz w:val="22"/>
          <w:szCs w:val="22"/>
        </w:rPr>
      </w:pPr>
      <w:r w:rsidRPr="0065102A">
        <w:rPr>
          <w:rFonts w:ascii="Calibri" w:hAnsi="Calibri" w:cs="Calibri"/>
          <w:i/>
          <w:sz w:val="22"/>
          <w:szCs w:val="22"/>
        </w:rPr>
        <w:t>Codificarea și curățarea datelor</w:t>
      </w:r>
    </w:p>
    <w:p w14:paraId="2350AEC5" w14:textId="3D9236DF" w:rsidR="00C840B9" w:rsidRPr="0065102A" w:rsidRDefault="00C840B9" w:rsidP="00475A88">
      <w:pPr>
        <w:spacing w:before="120" w:after="120" w:line="278" w:lineRule="auto"/>
        <w:jc w:val="both"/>
        <w:rPr>
          <w:rFonts w:ascii="Calibri" w:hAnsi="Calibri" w:cs="Calibri"/>
          <w:sz w:val="22"/>
          <w:szCs w:val="22"/>
        </w:rPr>
      </w:pPr>
      <w:r w:rsidRPr="0065102A">
        <w:rPr>
          <w:rFonts w:ascii="Calibri" w:hAnsi="Calibri" w:cs="Calibri"/>
          <w:sz w:val="22"/>
          <w:szCs w:val="22"/>
        </w:rPr>
        <w:t xml:space="preserve">Până la data limită stabilită </w:t>
      </w:r>
      <w:r w:rsidRPr="00E0442C">
        <w:rPr>
          <w:rFonts w:ascii="Calibri" w:hAnsi="Calibri" w:cs="Calibri"/>
          <w:sz w:val="22"/>
          <w:szCs w:val="22"/>
        </w:rPr>
        <w:t>(</w:t>
      </w:r>
      <w:r w:rsidR="00420B72" w:rsidRPr="00E0442C">
        <w:rPr>
          <w:rFonts w:ascii="Calibri" w:hAnsi="Calibri" w:cs="Calibri"/>
          <w:sz w:val="22"/>
          <w:szCs w:val="22"/>
        </w:rPr>
        <w:t>1</w:t>
      </w:r>
      <w:r w:rsidR="00E0442C" w:rsidRPr="00E0442C">
        <w:rPr>
          <w:rFonts w:ascii="Calibri" w:hAnsi="Calibri" w:cs="Calibri"/>
          <w:sz w:val="22"/>
          <w:szCs w:val="22"/>
        </w:rPr>
        <w:t>6</w:t>
      </w:r>
      <w:r w:rsidR="00420B72" w:rsidRPr="00E0442C">
        <w:rPr>
          <w:rFonts w:ascii="Calibri" w:hAnsi="Calibri" w:cs="Calibri"/>
          <w:sz w:val="22"/>
          <w:szCs w:val="22"/>
        </w:rPr>
        <w:t>.0</w:t>
      </w:r>
      <w:r w:rsidR="00E0442C" w:rsidRPr="00E0442C">
        <w:rPr>
          <w:rFonts w:ascii="Calibri" w:hAnsi="Calibri" w:cs="Calibri"/>
          <w:sz w:val="22"/>
          <w:szCs w:val="22"/>
        </w:rPr>
        <w:t>3</w:t>
      </w:r>
      <w:r w:rsidR="00420B72" w:rsidRPr="00E0442C">
        <w:rPr>
          <w:rFonts w:ascii="Calibri" w:hAnsi="Calibri" w:cs="Calibri"/>
          <w:sz w:val="22"/>
          <w:szCs w:val="22"/>
        </w:rPr>
        <w:t>.2026</w:t>
      </w:r>
      <w:r w:rsidRPr="00E0442C">
        <w:rPr>
          <w:rFonts w:ascii="Calibri" w:hAnsi="Calibri" w:cs="Calibri"/>
          <w:sz w:val="22"/>
          <w:szCs w:val="22"/>
        </w:rPr>
        <w:t>)</w:t>
      </w:r>
      <w:r w:rsidRPr="0065102A">
        <w:rPr>
          <w:rFonts w:ascii="Calibri" w:hAnsi="Calibri" w:cs="Calibri"/>
          <w:sz w:val="22"/>
          <w:szCs w:val="22"/>
        </w:rPr>
        <w:t xml:space="preserve"> au fost colectate în total </w:t>
      </w:r>
      <w:r w:rsidR="00420B72" w:rsidRPr="0065102A">
        <w:rPr>
          <w:rFonts w:ascii="Calibri" w:hAnsi="Calibri" w:cs="Calibri"/>
          <w:sz w:val="22"/>
          <w:szCs w:val="22"/>
        </w:rPr>
        <w:t>1</w:t>
      </w:r>
      <w:r w:rsidR="0065102A" w:rsidRPr="0065102A">
        <w:rPr>
          <w:rFonts w:ascii="Calibri" w:hAnsi="Calibri" w:cs="Calibri"/>
          <w:sz w:val="22"/>
          <w:szCs w:val="22"/>
        </w:rPr>
        <w:t>2</w:t>
      </w:r>
      <w:r w:rsidRPr="0065102A">
        <w:rPr>
          <w:rFonts w:ascii="Calibri" w:hAnsi="Calibri" w:cs="Calibri"/>
          <w:sz w:val="22"/>
          <w:szCs w:val="22"/>
        </w:rPr>
        <w:t xml:space="preserve"> răspunsuri. Ulterior, echipa de evaluare a derulat un </w:t>
      </w:r>
      <w:r w:rsidRPr="0065102A">
        <w:rPr>
          <w:rFonts w:ascii="Calibri" w:hAnsi="Calibri" w:cs="Calibri"/>
          <w:sz w:val="22"/>
          <w:szCs w:val="22"/>
        </w:rPr>
        <w:t>proces riguros de verificare și curățare a datelor, incluzând:</w:t>
      </w:r>
    </w:p>
    <w:p w14:paraId="51A06760" w14:textId="77777777" w:rsidR="00223CF2" w:rsidRPr="00EF7016" w:rsidRDefault="00223CF2" w:rsidP="00867B10">
      <w:pPr>
        <w:numPr>
          <w:ilvl w:val="0"/>
          <w:numId w:val="3"/>
        </w:numPr>
        <w:spacing w:after="0" w:line="278" w:lineRule="auto"/>
        <w:jc w:val="both"/>
        <w:rPr>
          <w:rFonts w:ascii="Calibri" w:hAnsi="Calibri" w:cs="Calibri"/>
          <w:sz w:val="22"/>
          <w:szCs w:val="22"/>
        </w:rPr>
      </w:pPr>
      <w:r w:rsidRPr="00EF7016">
        <w:rPr>
          <w:rFonts w:ascii="Calibri" w:hAnsi="Calibri" w:cs="Calibri"/>
          <w:sz w:val="22"/>
          <w:szCs w:val="22"/>
        </w:rPr>
        <w:t>verificarea completitudinii răspunsurilor;</w:t>
      </w:r>
    </w:p>
    <w:p w14:paraId="5DDC4787" w14:textId="77777777" w:rsidR="00223CF2" w:rsidRPr="00EF7016" w:rsidRDefault="00223CF2" w:rsidP="00867B10">
      <w:pPr>
        <w:numPr>
          <w:ilvl w:val="0"/>
          <w:numId w:val="3"/>
        </w:numPr>
        <w:spacing w:after="0" w:line="278" w:lineRule="auto"/>
        <w:jc w:val="both"/>
        <w:rPr>
          <w:rFonts w:ascii="Calibri" w:hAnsi="Calibri" w:cs="Calibri"/>
          <w:sz w:val="22"/>
          <w:szCs w:val="22"/>
        </w:rPr>
      </w:pPr>
      <w:r w:rsidRPr="00EF7016">
        <w:rPr>
          <w:rFonts w:ascii="Calibri" w:hAnsi="Calibri" w:cs="Calibri"/>
          <w:sz w:val="22"/>
          <w:szCs w:val="22"/>
        </w:rPr>
        <w:t>identificarea eventualelor incoerențe sau erori de completare;</w:t>
      </w:r>
    </w:p>
    <w:p w14:paraId="2ADFEEE5" w14:textId="77777777" w:rsidR="00223CF2" w:rsidRPr="00EF7016" w:rsidRDefault="00223CF2" w:rsidP="00867B10">
      <w:pPr>
        <w:numPr>
          <w:ilvl w:val="0"/>
          <w:numId w:val="3"/>
        </w:numPr>
        <w:spacing w:after="0" w:line="278" w:lineRule="auto"/>
        <w:jc w:val="both"/>
        <w:rPr>
          <w:rFonts w:ascii="Calibri" w:hAnsi="Calibri" w:cs="Calibri"/>
          <w:sz w:val="22"/>
          <w:szCs w:val="22"/>
        </w:rPr>
      </w:pPr>
      <w:r w:rsidRPr="00EF7016">
        <w:rPr>
          <w:rFonts w:ascii="Calibri" w:hAnsi="Calibri" w:cs="Calibri"/>
          <w:sz w:val="22"/>
          <w:szCs w:val="22"/>
        </w:rPr>
        <w:t>eliminarea eventualelor dubluri;</w:t>
      </w:r>
    </w:p>
    <w:p w14:paraId="08AA958E" w14:textId="08C1911A" w:rsidR="00223CF2" w:rsidRPr="00EF7016" w:rsidRDefault="00223CF2" w:rsidP="00867B10">
      <w:pPr>
        <w:numPr>
          <w:ilvl w:val="0"/>
          <w:numId w:val="3"/>
        </w:numPr>
        <w:spacing w:after="0" w:line="278" w:lineRule="auto"/>
        <w:jc w:val="both"/>
        <w:rPr>
          <w:rFonts w:ascii="Calibri" w:hAnsi="Calibri" w:cs="Calibri"/>
          <w:sz w:val="22"/>
          <w:szCs w:val="22"/>
        </w:rPr>
      </w:pPr>
      <w:r w:rsidRPr="00EF7016">
        <w:rPr>
          <w:rFonts w:ascii="Calibri" w:hAnsi="Calibri" w:cs="Calibri"/>
          <w:sz w:val="22"/>
          <w:szCs w:val="22"/>
        </w:rPr>
        <w:t>verificarea încadrării corecte a proiectelor în sfera intervențiilor vizate de evaluare.</w:t>
      </w:r>
    </w:p>
    <w:p w14:paraId="715FBCA8" w14:textId="728F51B3" w:rsidR="00223CF2" w:rsidRDefault="00223CF2" w:rsidP="00475A88">
      <w:pPr>
        <w:spacing w:before="120" w:after="120" w:line="278" w:lineRule="auto"/>
        <w:jc w:val="both"/>
        <w:rPr>
          <w:rFonts w:ascii="Calibri" w:hAnsi="Calibri" w:cs="Calibri"/>
          <w:sz w:val="22"/>
          <w:szCs w:val="22"/>
        </w:rPr>
      </w:pPr>
      <w:r w:rsidRPr="00EF7016">
        <w:rPr>
          <w:rFonts w:ascii="Calibri" w:hAnsi="Calibri" w:cs="Calibri"/>
          <w:sz w:val="22"/>
          <w:szCs w:val="22"/>
        </w:rPr>
        <w:t>Datele au fost ulterior codificate și structurate într-un cadru analitic adecvat pentru prelucrări statistice descriptive și analiză calitativă.</w:t>
      </w:r>
    </w:p>
    <w:p w14:paraId="2F125C09" w14:textId="336D26EF" w:rsidR="00321076" w:rsidRPr="00EF7016" w:rsidRDefault="00321076" w:rsidP="00475A88">
      <w:pPr>
        <w:spacing w:before="120" w:after="120" w:line="278" w:lineRule="auto"/>
        <w:jc w:val="both"/>
        <w:rPr>
          <w:rFonts w:ascii="Calibri" w:hAnsi="Calibri" w:cs="Calibri"/>
          <w:sz w:val="22"/>
          <w:szCs w:val="22"/>
        </w:rPr>
      </w:pPr>
      <w:r w:rsidRPr="00321076">
        <w:rPr>
          <w:rFonts w:ascii="Calibri" w:hAnsi="Calibri" w:cs="Calibri"/>
          <w:sz w:val="22"/>
          <w:szCs w:val="22"/>
        </w:rPr>
        <w:t>Sondajul în rândul beneficiarilor a avut un rol preponderent exploratoriu, contribuind în principal la completarea și contextualizarea informațiilor obținute prin celelalte metode de cercetare utilizate în cadrul evaluării.</w:t>
      </w:r>
    </w:p>
    <w:p w14:paraId="25B1FAD5" w14:textId="7D0059E2" w:rsidR="00CB64F7" w:rsidRPr="00CB64F7" w:rsidRDefault="00CB64F7" w:rsidP="00475A88">
      <w:pPr>
        <w:spacing w:before="120" w:after="120" w:line="278" w:lineRule="auto"/>
        <w:jc w:val="both"/>
        <w:rPr>
          <w:rFonts w:ascii="Calibri" w:hAnsi="Calibri" w:cs="Calibri"/>
          <w:sz w:val="22"/>
          <w:szCs w:val="22"/>
        </w:rPr>
      </w:pPr>
      <w:r w:rsidRPr="00CB64F7">
        <w:rPr>
          <w:rFonts w:ascii="Calibri" w:hAnsi="Calibri" w:cs="Calibri"/>
          <w:sz w:val="22"/>
          <w:szCs w:val="22"/>
        </w:rPr>
        <w:t>În urma aplicării sondajului, au fost obținute 12 răspunsuri valide dintr-un total de 37 de chestionare transmise, corespunzând unei rate de răspuns de 32,4%. Deși nivelul de participare nu este ridicat, acesta permite formularea unor concluzii relevante, în special în contextul caracterului calitativ al informațiilor colectate.</w:t>
      </w:r>
      <w:r w:rsidR="00E80B27">
        <w:rPr>
          <w:rFonts w:ascii="Calibri" w:hAnsi="Calibri" w:cs="Calibri"/>
          <w:sz w:val="22"/>
          <w:szCs w:val="22"/>
        </w:rPr>
        <w:t xml:space="preserve"> </w:t>
      </w:r>
      <w:r w:rsidR="00E80B27" w:rsidRPr="00E80B27">
        <w:rPr>
          <w:rFonts w:ascii="Calibri" w:hAnsi="Calibri" w:cs="Calibri"/>
          <w:sz w:val="22"/>
          <w:szCs w:val="22"/>
        </w:rPr>
        <w:t>Având în vedere dimensiunea redusă a eșantionului și rata de răspuns obținută, rezultatele sondajului trebuie interpretate cu prudență, acestea având un caracter orientativ și calitativ, fără pretenția de reprezentativitate statistică la nivelul întregii populații analizate.</w:t>
      </w:r>
    </w:p>
    <w:p w14:paraId="58A84996" w14:textId="64979167" w:rsidR="00C840B9" w:rsidRPr="00CB64F7" w:rsidRDefault="00C840B9" w:rsidP="00475A88">
      <w:pPr>
        <w:spacing w:before="120" w:after="120" w:line="278" w:lineRule="auto"/>
        <w:jc w:val="both"/>
        <w:rPr>
          <w:rFonts w:ascii="Calibri" w:hAnsi="Calibri" w:cs="Calibri"/>
          <w:b/>
          <w:i/>
          <w:sz w:val="22"/>
          <w:szCs w:val="22"/>
        </w:rPr>
      </w:pPr>
      <w:r w:rsidRPr="00CB64F7">
        <w:rPr>
          <w:rFonts w:ascii="Calibri" w:hAnsi="Calibri" w:cs="Calibri"/>
          <w:b/>
          <w:i/>
          <w:sz w:val="22"/>
          <w:szCs w:val="22"/>
        </w:rPr>
        <w:lastRenderedPageBreak/>
        <w:t>Analiza și interpretarea rezultatelor</w:t>
      </w:r>
    </w:p>
    <w:p w14:paraId="4B1BECBD" w14:textId="28B0D454" w:rsidR="00C840B9" w:rsidRPr="00896D36" w:rsidRDefault="00C840B9" w:rsidP="00475A88">
      <w:pPr>
        <w:spacing w:before="120" w:after="120" w:line="278" w:lineRule="auto"/>
        <w:jc w:val="both"/>
        <w:rPr>
          <w:rFonts w:ascii="Calibri" w:hAnsi="Calibri" w:cs="Calibri"/>
          <w:sz w:val="22"/>
          <w:szCs w:val="22"/>
        </w:rPr>
      </w:pPr>
      <w:r w:rsidRPr="00896D36">
        <w:rPr>
          <w:rFonts w:ascii="Calibri" w:hAnsi="Calibri" w:cs="Calibri"/>
          <w:sz w:val="22"/>
          <w:szCs w:val="22"/>
        </w:rPr>
        <w:t xml:space="preserve">Analiza </w:t>
      </w:r>
      <w:r w:rsidR="00223CF2" w:rsidRPr="00896D36">
        <w:rPr>
          <w:rFonts w:ascii="Calibri" w:hAnsi="Calibri" w:cs="Calibri"/>
          <w:sz w:val="22"/>
          <w:szCs w:val="22"/>
        </w:rPr>
        <w:t xml:space="preserve">a inclus </w:t>
      </w:r>
      <w:r w:rsidRPr="00896D36">
        <w:rPr>
          <w:rFonts w:ascii="Calibri" w:hAnsi="Calibri" w:cs="Calibri"/>
          <w:sz w:val="22"/>
          <w:szCs w:val="22"/>
        </w:rPr>
        <w:t>interpretări cantitative (</w:t>
      </w:r>
      <w:r w:rsidR="00223CF2" w:rsidRPr="00896D36">
        <w:rPr>
          <w:rFonts w:ascii="Calibri" w:hAnsi="Calibri" w:cs="Calibri"/>
          <w:sz w:val="22"/>
          <w:szCs w:val="22"/>
        </w:rPr>
        <w:t>distribuții procentuale, medii, comparații între răspunsuri</w:t>
      </w:r>
      <w:r w:rsidRPr="00896D36">
        <w:rPr>
          <w:rFonts w:ascii="Calibri" w:hAnsi="Calibri" w:cs="Calibri"/>
          <w:sz w:val="22"/>
          <w:szCs w:val="22"/>
        </w:rPr>
        <w:t>) și calitative (identificarea temelor recurente</w:t>
      </w:r>
      <w:r w:rsidR="00223CF2" w:rsidRPr="00896D36">
        <w:rPr>
          <w:rFonts w:ascii="Calibri" w:hAnsi="Calibri" w:cs="Calibri"/>
          <w:sz w:val="22"/>
          <w:szCs w:val="22"/>
        </w:rPr>
        <w:t>, provocărilor comune și a bunelor practici</w:t>
      </w:r>
      <w:r w:rsidRPr="00896D36">
        <w:rPr>
          <w:rFonts w:ascii="Calibri" w:hAnsi="Calibri" w:cs="Calibri"/>
          <w:sz w:val="22"/>
          <w:szCs w:val="22"/>
        </w:rPr>
        <w:t>), asigurând triangularea datelor cu cele colectate prin interviuri și studii de caz.</w:t>
      </w:r>
    </w:p>
    <w:p w14:paraId="285BD4AA" w14:textId="77777777" w:rsidR="00C840B9" w:rsidRPr="00896D36" w:rsidRDefault="00C840B9" w:rsidP="00A16EAC">
      <w:pPr>
        <w:spacing w:line="276" w:lineRule="auto"/>
        <w:rPr>
          <w:rFonts w:ascii="Calibri" w:hAnsi="Calibri" w:cs="Calibri"/>
          <w:b/>
          <w:sz w:val="22"/>
          <w:szCs w:val="22"/>
        </w:rPr>
      </w:pPr>
      <w:r w:rsidRPr="00896D36">
        <w:rPr>
          <w:rFonts w:ascii="Calibri" w:hAnsi="Calibri" w:cs="Calibri"/>
          <w:b/>
          <w:sz w:val="22"/>
          <w:szCs w:val="22"/>
        </w:rPr>
        <w:t>1.3. Asigurarea respectării normelor GDPR</w:t>
      </w:r>
    </w:p>
    <w:p w14:paraId="65FA4577" w14:textId="77777777" w:rsidR="00C840B9" w:rsidRPr="00896D36" w:rsidRDefault="00C840B9" w:rsidP="00463185">
      <w:pPr>
        <w:spacing w:before="120" w:after="120" w:line="276" w:lineRule="auto"/>
        <w:jc w:val="both"/>
        <w:rPr>
          <w:rFonts w:ascii="Calibri" w:hAnsi="Calibri" w:cs="Calibri"/>
          <w:sz w:val="22"/>
          <w:szCs w:val="22"/>
        </w:rPr>
      </w:pPr>
      <w:r w:rsidRPr="00896D36">
        <w:rPr>
          <w:rFonts w:ascii="Calibri" w:hAnsi="Calibri" w:cs="Calibri"/>
          <w:sz w:val="22"/>
          <w:szCs w:val="22"/>
        </w:rPr>
        <w:t>Pe parcursul derulării sondajului de opinie, echipa de evaluare a acordat o atenție deosebită respectării prevederilor GDPR. Întregul proces de colectare, prelucrare și analiză a datelor a fost conceput astfel încât să garanteze confidențialitatea și protecția respondenților.</w:t>
      </w:r>
    </w:p>
    <w:p w14:paraId="4D47D08E" w14:textId="77777777" w:rsidR="00C840B9" w:rsidRPr="007B6A55" w:rsidRDefault="00C840B9" w:rsidP="00463185">
      <w:pPr>
        <w:spacing w:before="120" w:after="120" w:line="276" w:lineRule="auto"/>
        <w:jc w:val="both"/>
        <w:rPr>
          <w:rFonts w:ascii="Calibri" w:hAnsi="Calibri" w:cs="Calibri"/>
          <w:sz w:val="22"/>
          <w:szCs w:val="22"/>
        </w:rPr>
      </w:pPr>
      <w:r w:rsidRPr="00896D36">
        <w:rPr>
          <w:rFonts w:ascii="Calibri" w:hAnsi="Calibri" w:cs="Calibri"/>
          <w:sz w:val="22"/>
          <w:szCs w:val="22"/>
        </w:rPr>
        <w:t>Datele au fost colectate exclusiv în scopul evaluării și nu au fost utilizate în nicio altă formă sau pentru alte obiective decât cele definite în contract. Prelucrarea răspunsurilor a fost realizată într-un mod care nu permite identificarea beneficiarilor individuali: informațiile analizate sunt anonime, iar rezultatele sunt prezentate exclusiv în formă agregată, fără referințe directe la organizații sau persoane.</w:t>
      </w:r>
    </w:p>
    <w:p w14:paraId="2ADB2B5E" w14:textId="77777777" w:rsidR="00C840B9" w:rsidRPr="007B6A55" w:rsidRDefault="00C840B9" w:rsidP="009A493B">
      <w:pPr>
        <w:rPr>
          <w:sz w:val="22"/>
          <w:szCs w:val="22"/>
        </w:rPr>
      </w:pPr>
    </w:p>
    <w:p w14:paraId="2FA7E7EF" w14:textId="77777777" w:rsidR="0034613A" w:rsidRPr="007B6A55" w:rsidRDefault="0034613A">
      <w:pPr>
        <w:rPr>
          <w:rFonts w:eastAsiaTheme="majorEastAsia" w:cstheme="majorBidi"/>
          <w:color w:val="0F4761" w:themeColor="accent1" w:themeShade="BF"/>
          <w:sz w:val="22"/>
          <w:szCs w:val="22"/>
        </w:rPr>
      </w:pPr>
      <w:r w:rsidRPr="007B6A55">
        <w:rPr>
          <w:sz w:val="22"/>
          <w:szCs w:val="22"/>
        </w:rPr>
        <w:br w:type="page"/>
      </w:r>
    </w:p>
    <w:p w14:paraId="12DC3061" w14:textId="4DE466F2" w:rsidR="00C840B9" w:rsidRPr="007B6A55" w:rsidRDefault="00C840B9" w:rsidP="00223CF2">
      <w:pPr>
        <w:pStyle w:val="Heading3"/>
        <w:rPr>
          <w:sz w:val="22"/>
          <w:szCs w:val="22"/>
        </w:rPr>
      </w:pPr>
      <w:r w:rsidRPr="007B6A55">
        <w:rPr>
          <w:sz w:val="22"/>
          <w:szCs w:val="22"/>
        </w:rPr>
        <w:lastRenderedPageBreak/>
        <w:t>Capitolul 2 – Interpretarea rezultatelor</w:t>
      </w:r>
    </w:p>
    <w:p w14:paraId="5E0C778C" w14:textId="1C0E525A" w:rsidR="00492148" w:rsidRPr="007B6A55" w:rsidRDefault="003D471D" w:rsidP="0057637A">
      <w:pPr>
        <w:shd w:val="clear" w:color="auto" w:fill="F2F2F2" w:themeFill="background1" w:themeFillShade="F2"/>
        <w:spacing w:after="0" w:line="276" w:lineRule="auto"/>
        <w:jc w:val="both"/>
        <w:rPr>
          <w:rFonts w:ascii="Calibri" w:hAnsi="Calibri" w:cs="Calibri"/>
          <w:b/>
          <w:bCs/>
          <w:sz w:val="22"/>
          <w:szCs w:val="22"/>
        </w:rPr>
      </w:pPr>
      <w:r w:rsidRPr="007B6A55">
        <w:rPr>
          <w:rFonts w:ascii="Calibri" w:hAnsi="Calibri" w:cs="Calibri"/>
          <w:b/>
          <w:bCs/>
          <w:sz w:val="22"/>
          <w:szCs w:val="22"/>
        </w:rPr>
        <w:t>Informații general</w:t>
      </w:r>
      <w:r w:rsidR="00C840B9" w:rsidRPr="007B6A55">
        <w:rPr>
          <w:rFonts w:ascii="Calibri" w:hAnsi="Calibri" w:cs="Calibri"/>
          <w:b/>
          <w:bCs/>
          <w:sz w:val="22"/>
          <w:szCs w:val="22"/>
        </w:rPr>
        <w:t>e</w:t>
      </w:r>
    </w:p>
    <w:p w14:paraId="2D35AE1B" w14:textId="3C89D9FC" w:rsidR="009A493B" w:rsidRPr="007B6A55" w:rsidRDefault="005F3C55" w:rsidP="00867B10">
      <w:pPr>
        <w:pStyle w:val="Heading4"/>
        <w:numPr>
          <w:ilvl w:val="0"/>
          <w:numId w:val="10"/>
        </w:numPr>
        <w:rPr>
          <w:szCs w:val="22"/>
        </w:rPr>
      </w:pPr>
      <w:r w:rsidRPr="007B6A55">
        <w:rPr>
          <w:szCs w:val="22"/>
        </w:rPr>
        <w:t>Denumirea beneficiarului, t</w:t>
      </w:r>
      <w:r w:rsidR="009A493B" w:rsidRPr="007B6A55">
        <w:rPr>
          <w:szCs w:val="22"/>
        </w:rPr>
        <w:t xml:space="preserve">itlul </w:t>
      </w:r>
      <w:r w:rsidR="000958F0" w:rsidRPr="007B6A55">
        <w:rPr>
          <w:szCs w:val="22"/>
        </w:rPr>
        <w:t xml:space="preserve">și codul SMIS al </w:t>
      </w:r>
      <w:r w:rsidR="009A493B" w:rsidRPr="007B6A55">
        <w:rPr>
          <w:szCs w:val="22"/>
        </w:rPr>
        <w:t>proiectului</w:t>
      </w:r>
    </w:p>
    <w:p w14:paraId="0F72A8E3" w14:textId="0295A9F2" w:rsidR="00E25EC6" w:rsidRPr="007B6A55" w:rsidRDefault="00E25EC6" w:rsidP="00463185">
      <w:pPr>
        <w:spacing w:before="120" w:after="120" w:line="278" w:lineRule="auto"/>
        <w:jc w:val="both"/>
        <w:rPr>
          <w:rFonts w:ascii="Calibri" w:hAnsi="Calibri" w:cs="Calibri"/>
          <w:sz w:val="22"/>
          <w:szCs w:val="22"/>
        </w:rPr>
      </w:pPr>
      <w:r w:rsidRPr="007B6A55">
        <w:rPr>
          <w:rFonts w:ascii="Calibri" w:hAnsi="Calibri" w:cs="Calibri"/>
          <w:sz w:val="22"/>
          <w:szCs w:val="22"/>
        </w:rPr>
        <w:t>La nivelul sondajului de opinie au fost colectate 12 răspunsuri valide, furnizate de beneficiari ai Programului Regional Nord-Vest 2021-2027, OS 1.2, care vizează sprijinirea procesului de digitalizare a IMM-urilor.</w:t>
      </w:r>
    </w:p>
    <w:p w14:paraId="0A920485" w14:textId="71CBB1D7" w:rsidR="00E25EC6" w:rsidRPr="007B6A55" w:rsidRDefault="00E25EC6" w:rsidP="00463185">
      <w:pPr>
        <w:spacing w:before="120" w:after="120" w:line="278" w:lineRule="auto"/>
        <w:jc w:val="both"/>
        <w:rPr>
          <w:rFonts w:ascii="Calibri" w:hAnsi="Calibri" w:cs="Calibri"/>
          <w:sz w:val="22"/>
          <w:szCs w:val="22"/>
        </w:rPr>
      </w:pPr>
      <w:r w:rsidRPr="007B6A55">
        <w:rPr>
          <w:rFonts w:ascii="Calibri" w:hAnsi="Calibri" w:cs="Calibri"/>
          <w:sz w:val="22"/>
          <w:szCs w:val="22"/>
        </w:rPr>
        <w:t xml:space="preserve">Respondenții sunt implicați direct în gestionarea și implementarea proiectelor finanțate, </w:t>
      </w:r>
      <w:r w:rsidR="00E65DC1" w:rsidRPr="007B6A55">
        <w:rPr>
          <w:rFonts w:ascii="Calibri" w:hAnsi="Calibri" w:cs="Calibri"/>
          <w:sz w:val="22"/>
          <w:szCs w:val="22"/>
        </w:rPr>
        <w:t>și au furnizat</w:t>
      </w:r>
      <w:r w:rsidRPr="007B6A55">
        <w:rPr>
          <w:rFonts w:ascii="Calibri" w:hAnsi="Calibri" w:cs="Calibri"/>
          <w:sz w:val="22"/>
          <w:szCs w:val="22"/>
        </w:rPr>
        <w:t xml:space="preserve"> informații relevante privind denumirea beneficiarului, titlul proiectului și codul SMIS. În majoritatea cazurilor, aceste informații au fost completate integral, nefiind identificate lipsuri semnificative la nivelul variabilelor analizate.</w:t>
      </w:r>
    </w:p>
    <w:tbl>
      <w:tblPr>
        <w:tblStyle w:val="GridTable4-Accent1"/>
        <w:tblW w:w="9776" w:type="dxa"/>
        <w:tblLook w:val="04A0" w:firstRow="1" w:lastRow="0" w:firstColumn="1" w:lastColumn="0" w:noHBand="0" w:noVBand="1"/>
      </w:tblPr>
      <w:tblGrid>
        <w:gridCol w:w="2425"/>
        <w:gridCol w:w="1080"/>
        <w:gridCol w:w="6271"/>
      </w:tblGrid>
      <w:tr w:rsidR="007A6059" w:rsidRPr="007B6A55" w14:paraId="5B8C82DF" w14:textId="77777777" w:rsidTr="003D5F8F">
        <w:trPr>
          <w:cnfStyle w:val="100000000000" w:firstRow="1" w:lastRow="0" w:firstColumn="0" w:lastColumn="0" w:oddVBand="0" w:evenVBand="0" w:oddHBand="0" w:evenHBand="0" w:firstRowFirstColumn="0" w:firstRowLastColumn="0" w:lastRowFirstColumn="0" w:lastRowLastColumn="0"/>
          <w:trHeight w:val="431"/>
          <w:tblHeader/>
        </w:trPr>
        <w:tc>
          <w:tcPr>
            <w:cnfStyle w:val="001000000000" w:firstRow="0" w:lastRow="0" w:firstColumn="1" w:lastColumn="0" w:oddVBand="0" w:evenVBand="0" w:oddHBand="0" w:evenHBand="0" w:firstRowFirstColumn="0" w:firstRowLastColumn="0" w:lastRowFirstColumn="0" w:lastRowLastColumn="0"/>
            <w:tcW w:w="2425" w:type="dxa"/>
            <w:noWrap/>
            <w:hideMark/>
          </w:tcPr>
          <w:p w14:paraId="26E176A5" w14:textId="03776757" w:rsidR="000958F0" w:rsidRPr="007B6A55" w:rsidRDefault="000958F0" w:rsidP="000958F0">
            <w:pPr>
              <w:jc w:val="center"/>
              <w:rPr>
                <w:rFonts w:ascii="Calibri" w:eastAsia="Times New Roman" w:hAnsi="Calibri" w:cs="Calibri"/>
                <w:color w:val="FFFFFF"/>
              </w:rPr>
            </w:pPr>
            <w:r w:rsidRPr="007B6A55">
              <w:rPr>
                <w:rFonts w:ascii="Calibri" w:eastAsia="Times New Roman" w:hAnsi="Calibri" w:cs="Calibri"/>
                <w:color w:val="FFFFFF"/>
              </w:rPr>
              <w:t xml:space="preserve">Denumirea </w:t>
            </w:r>
            <w:r w:rsidR="001C7F46" w:rsidRPr="007B6A55">
              <w:rPr>
                <w:rFonts w:ascii="Calibri" w:eastAsia="Times New Roman" w:hAnsi="Calibri" w:cs="Calibri"/>
                <w:color w:val="FFFFFF"/>
              </w:rPr>
              <w:t>beneficiar</w:t>
            </w:r>
          </w:p>
        </w:tc>
        <w:tc>
          <w:tcPr>
            <w:tcW w:w="1080" w:type="dxa"/>
          </w:tcPr>
          <w:p w14:paraId="1C4CA5B0" w14:textId="0695EBFC" w:rsidR="000958F0" w:rsidRPr="007B6A55" w:rsidRDefault="000958F0" w:rsidP="000958F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rPr>
            </w:pPr>
            <w:r w:rsidRPr="007B6A55">
              <w:rPr>
                <w:rFonts w:ascii="Calibri" w:eastAsia="Times New Roman" w:hAnsi="Calibri" w:cs="Calibri"/>
                <w:color w:val="FFFFFF"/>
              </w:rPr>
              <w:t>SMIS</w:t>
            </w:r>
          </w:p>
        </w:tc>
        <w:tc>
          <w:tcPr>
            <w:tcW w:w="6271" w:type="dxa"/>
            <w:noWrap/>
            <w:hideMark/>
          </w:tcPr>
          <w:p w14:paraId="32914F8A" w14:textId="2BCDF87F" w:rsidR="000958F0" w:rsidRPr="007B6A55" w:rsidRDefault="000958F0" w:rsidP="000958F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FFFFFF"/>
              </w:rPr>
            </w:pPr>
            <w:r w:rsidRPr="007B6A55">
              <w:rPr>
                <w:rFonts w:ascii="Calibri" w:eastAsia="Times New Roman" w:hAnsi="Calibri" w:cs="Calibri"/>
                <w:color w:val="FFFFFF"/>
              </w:rPr>
              <w:t>Titlul proiectului</w:t>
            </w:r>
          </w:p>
        </w:tc>
      </w:tr>
      <w:tr w:rsidR="00F40EF0" w:rsidRPr="007B6A55" w14:paraId="0D569E45" w14:textId="77777777" w:rsidTr="003D5F8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25" w:type="dxa"/>
            <w:noWrap/>
            <w:vAlign w:val="center"/>
            <w:hideMark/>
          </w:tcPr>
          <w:p w14:paraId="388587D8" w14:textId="2C4CC3B7" w:rsidR="00BF61BB" w:rsidRPr="007B6A55" w:rsidRDefault="00BF61BB" w:rsidP="00243BF4">
            <w:pPr>
              <w:jc w:val="both"/>
              <w:rPr>
                <w:rFonts w:ascii="Calibri" w:eastAsia="Times New Roman" w:hAnsi="Calibri" w:cs="Calibri"/>
                <w:b w:val="0"/>
                <w:bCs w:val="0"/>
                <w:color w:val="000000"/>
              </w:rPr>
            </w:pPr>
            <w:r w:rsidRPr="007B6A55">
              <w:rPr>
                <w:rFonts w:ascii="Calibri" w:hAnsi="Calibri" w:cs="Calibri"/>
                <w:b w:val="0"/>
                <w:bCs w:val="0"/>
                <w:color w:val="000000"/>
              </w:rPr>
              <w:t>Digitalizarea societății BLUE ONIONS SRL</w:t>
            </w:r>
          </w:p>
        </w:tc>
        <w:tc>
          <w:tcPr>
            <w:tcW w:w="1080" w:type="dxa"/>
            <w:vAlign w:val="center"/>
          </w:tcPr>
          <w:p w14:paraId="2EE29F63" w14:textId="4A298713" w:rsidR="00BF61BB" w:rsidRPr="007B6A55" w:rsidRDefault="00BF61BB" w:rsidP="00AF1D6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335876</w:t>
            </w:r>
          </w:p>
        </w:tc>
        <w:tc>
          <w:tcPr>
            <w:tcW w:w="6271" w:type="dxa"/>
            <w:noWrap/>
            <w:vAlign w:val="center"/>
            <w:hideMark/>
          </w:tcPr>
          <w:p w14:paraId="75B93358" w14:textId="05EB9FC1" w:rsidR="00BF61BB" w:rsidRPr="007B6A55" w:rsidRDefault="00BF61BB" w:rsidP="00AF1D6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BLUE ONIONS SRL</w:t>
            </w:r>
          </w:p>
        </w:tc>
      </w:tr>
      <w:tr w:rsidR="007A6059" w:rsidRPr="007B6A55" w14:paraId="584A0281" w14:textId="77777777" w:rsidTr="003D5F8F">
        <w:trPr>
          <w:trHeight w:val="288"/>
        </w:trPr>
        <w:tc>
          <w:tcPr>
            <w:cnfStyle w:val="001000000000" w:firstRow="0" w:lastRow="0" w:firstColumn="1" w:lastColumn="0" w:oddVBand="0" w:evenVBand="0" w:oddHBand="0" w:evenHBand="0" w:firstRowFirstColumn="0" w:firstRowLastColumn="0" w:lastRowFirstColumn="0" w:lastRowLastColumn="0"/>
            <w:tcW w:w="2425" w:type="dxa"/>
            <w:noWrap/>
            <w:vAlign w:val="center"/>
          </w:tcPr>
          <w:p w14:paraId="25E66809" w14:textId="6121A993" w:rsidR="00BF61BB" w:rsidRPr="007B6A55" w:rsidRDefault="00BF61BB" w:rsidP="00243BF4">
            <w:pPr>
              <w:jc w:val="both"/>
              <w:rPr>
                <w:rFonts w:ascii="Calibri" w:eastAsia="Times New Roman" w:hAnsi="Calibri" w:cs="Calibri"/>
                <w:b w:val="0"/>
                <w:bCs w:val="0"/>
                <w:color w:val="000000"/>
              </w:rPr>
            </w:pPr>
            <w:r w:rsidRPr="007B6A55">
              <w:rPr>
                <w:rFonts w:ascii="Calibri" w:hAnsi="Calibri" w:cs="Calibri"/>
                <w:b w:val="0"/>
                <w:bCs w:val="0"/>
                <w:color w:val="000000"/>
              </w:rPr>
              <w:t>Anonim</w:t>
            </w:r>
          </w:p>
        </w:tc>
        <w:tc>
          <w:tcPr>
            <w:tcW w:w="1080" w:type="dxa"/>
            <w:vAlign w:val="center"/>
          </w:tcPr>
          <w:p w14:paraId="1331E77B" w14:textId="5E334EDA" w:rsidR="00BF61BB" w:rsidRPr="007B6A55" w:rsidRDefault="00BF61BB" w:rsidP="00AF1D6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Anonim</w:t>
            </w:r>
          </w:p>
        </w:tc>
        <w:tc>
          <w:tcPr>
            <w:tcW w:w="6271" w:type="dxa"/>
            <w:noWrap/>
            <w:vAlign w:val="center"/>
          </w:tcPr>
          <w:p w14:paraId="7C8A14B9" w14:textId="483DD863" w:rsidR="00BF61BB" w:rsidRPr="007B6A55" w:rsidRDefault="00BF61BB" w:rsidP="00AF1D6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Anonim</w:t>
            </w:r>
          </w:p>
        </w:tc>
      </w:tr>
      <w:tr w:rsidR="00F40EF0" w:rsidRPr="007B6A55" w14:paraId="3C02C16E" w14:textId="77777777" w:rsidTr="003D5F8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25" w:type="dxa"/>
            <w:noWrap/>
            <w:vAlign w:val="center"/>
            <w:hideMark/>
          </w:tcPr>
          <w:p w14:paraId="4F0268D3" w14:textId="5D0EF402" w:rsidR="00BF61BB" w:rsidRPr="007B6A55" w:rsidRDefault="00BF61BB" w:rsidP="00243BF4">
            <w:pPr>
              <w:jc w:val="both"/>
              <w:rPr>
                <w:rFonts w:ascii="Calibri" w:eastAsia="Times New Roman" w:hAnsi="Calibri" w:cs="Calibri"/>
                <w:b w:val="0"/>
                <w:bCs w:val="0"/>
                <w:color w:val="000000"/>
              </w:rPr>
            </w:pPr>
            <w:r w:rsidRPr="007B6A55">
              <w:rPr>
                <w:rFonts w:ascii="Calibri" w:hAnsi="Calibri" w:cs="Calibri"/>
                <w:b w:val="0"/>
                <w:bCs w:val="0"/>
                <w:color w:val="000000"/>
              </w:rPr>
              <w:t>ELTRONIS SRL</w:t>
            </w:r>
          </w:p>
        </w:tc>
        <w:tc>
          <w:tcPr>
            <w:tcW w:w="1080" w:type="dxa"/>
            <w:vAlign w:val="center"/>
          </w:tcPr>
          <w:p w14:paraId="4EB46F75" w14:textId="485895BB" w:rsidR="00BF61BB" w:rsidRPr="007B6A55" w:rsidRDefault="00BF61BB" w:rsidP="00AF1D6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334506</w:t>
            </w:r>
          </w:p>
        </w:tc>
        <w:tc>
          <w:tcPr>
            <w:tcW w:w="6271" w:type="dxa"/>
            <w:noWrap/>
            <w:vAlign w:val="center"/>
            <w:hideMark/>
          </w:tcPr>
          <w:p w14:paraId="2A7C437D" w14:textId="172FB30C" w:rsidR="00BF61BB" w:rsidRPr="007B6A55" w:rsidRDefault="00BF61BB" w:rsidP="00243BF4">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Sistem de planificare, monitorizare și management al producției de etichete speciale si digitalizare procese</w:t>
            </w:r>
          </w:p>
        </w:tc>
      </w:tr>
      <w:tr w:rsidR="007A6059" w:rsidRPr="007B6A55" w14:paraId="65E498D5" w14:textId="77777777" w:rsidTr="003D5F8F">
        <w:trPr>
          <w:trHeight w:val="288"/>
        </w:trPr>
        <w:tc>
          <w:tcPr>
            <w:cnfStyle w:val="001000000000" w:firstRow="0" w:lastRow="0" w:firstColumn="1" w:lastColumn="0" w:oddVBand="0" w:evenVBand="0" w:oddHBand="0" w:evenHBand="0" w:firstRowFirstColumn="0" w:firstRowLastColumn="0" w:lastRowFirstColumn="0" w:lastRowLastColumn="0"/>
            <w:tcW w:w="2425" w:type="dxa"/>
            <w:noWrap/>
            <w:vAlign w:val="center"/>
          </w:tcPr>
          <w:p w14:paraId="5C1F15E7" w14:textId="094F4FC6" w:rsidR="00BF61BB" w:rsidRPr="007B6A55" w:rsidRDefault="00BF61BB" w:rsidP="00243BF4">
            <w:pPr>
              <w:jc w:val="both"/>
              <w:rPr>
                <w:rFonts w:ascii="Calibri" w:eastAsia="Times New Roman" w:hAnsi="Calibri" w:cs="Calibri"/>
                <w:b w:val="0"/>
                <w:bCs w:val="0"/>
                <w:color w:val="000000"/>
              </w:rPr>
            </w:pPr>
            <w:r w:rsidRPr="007B6A55">
              <w:rPr>
                <w:rFonts w:ascii="Calibri" w:hAnsi="Calibri" w:cs="Calibri"/>
                <w:b w:val="0"/>
                <w:bCs w:val="0"/>
                <w:color w:val="000000"/>
              </w:rPr>
              <w:t>SMART BUSINESS ADVISER SRL</w:t>
            </w:r>
          </w:p>
        </w:tc>
        <w:tc>
          <w:tcPr>
            <w:tcW w:w="1080" w:type="dxa"/>
            <w:vAlign w:val="center"/>
          </w:tcPr>
          <w:p w14:paraId="16BDEE9E" w14:textId="682D034A" w:rsidR="00BF61BB" w:rsidRPr="007B6A55" w:rsidRDefault="00BF61BB" w:rsidP="00AF1D6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335263</w:t>
            </w:r>
          </w:p>
        </w:tc>
        <w:tc>
          <w:tcPr>
            <w:tcW w:w="6271" w:type="dxa"/>
            <w:noWrap/>
            <w:vAlign w:val="center"/>
          </w:tcPr>
          <w:p w14:paraId="2F983887" w14:textId="6DA5BFAC" w:rsidR="00BF61BB" w:rsidRPr="007B6A55" w:rsidRDefault="003D5F8F" w:rsidP="00243BF4">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Investiții</w:t>
            </w:r>
            <w:r w:rsidR="00BF61BB" w:rsidRPr="007B6A55">
              <w:rPr>
                <w:rFonts w:ascii="Calibri" w:hAnsi="Calibri" w:cs="Calibri"/>
                <w:color w:val="000000"/>
              </w:rPr>
              <w:t xml:space="preserve"> pentru digitalizarea </w:t>
            </w:r>
            <w:r w:rsidR="00E731A4" w:rsidRPr="007B6A55">
              <w:rPr>
                <w:rFonts w:ascii="Calibri" w:hAnsi="Calibri" w:cs="Calibri"/>
                <w:color w:val="000000"/>
              </w:rPr>
              <w:t>societății</w:t>
            </w:r>
            <w:r w:rsidR="00BF61BB" w:rsidRPr="007B6A55">
              <w:rPr>
                <w:rFonts w:ascii="Calibri" w:hAnsi="Calibri" w:cs="Calibri"/>
                <w:color w:val="000000"/>
              </w:rPr>
              <w:t xml:space="preserve"> SMART BUSINESS ADVISER SRL</w:t>
            </w:r>
          </w:p>
        </w:tc>
      </w:tr>
      <w:tr w:rsidR="00F40EF0" w:rsidRPr="007B6A55" w14:paraId="5AD0B002" w14:textId="77777777" w:rsidTr="00243BF4">
        <w:trPr>
          <w:cnfStyle w:val="000000100000" w:firstRow="0" w:lastRow="0" w:firstColumn="0" w:lastColumn="0" w:oddVBand="0" w:evenVBand="0" w:oddHBand="1"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2425" w:type="dxa"/>
            <w:noWrap/>
            <w:vAlign w:val="center"/>
            <w:hideMark/>
          </w:tcPr>
          <w:p w14:paraId="7CA55215" w14:textId="76A5E63C" w:rsidR="00BF61BB" w:rsidRPr="007B6A55" w:rsidRDefault="00BF61BB" w:rsidP="00243BF4">
            <w:pPr>
              <w:jc w:val="both"/>
              <w:rPr>
                <w:rFonts w:ascii="Calibri" w:eastAsia="Times New Roman" w:hAnsi="Calibri" w:cs="Calibri"/>
                <w:b w:val="0"/>
                <w:bCs w:val="0"/>
                <w:color w:val="000000"/>
              </w:rPr>
            </w:pPr>
            <w:proofErr w:type="spellStart"/>
            <w:r w:rsidRPr="007B6A55">
              <w:rPr>
                <w:rFonts w:ascii="Calibri" w:hAnsi="Calibri" w:cs="Calibri"/>
                <w:b w:val="0"/>
                <w:bCs w:val="0"/>
                <w:color w:val="000000"/>
              </w:rPr>
              <w:t>Labexpert</w:t>
            </w:r>
            <w:proofErr w:type="spellEnd"/>
            <w:r w:rsidRPr="007B6A55">
              <w:rPr>
                <w:rFonts w:ascii="Calibri" w:hAnsi="Calibri" w:cs="Calibri"/>
                <w:b w:val="0"/>
                <w:bCs w:val="0"/>
                <w:color w:val="000000"/>
              </w:rPr>
              <w:t xml:space="preserve"> Service SRL</w:t>
            </w:r>
          </w:p>
        </w:tc>
        <w:tc>
          <w:tcPr>
            <w:tcW w:w="1080" w:type="dxa"/>
            <w:vAlign w:val="center"/>
          </w:tcPr>
          <w:p w14:paraId="40F4D40F" w14:textId="4825268C" w:rsidR="00BF61BB" w:rsidRPr="007B6A55" w:rsidRDefault="00BF61BB" w:rsidP="00AF1D6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334716</w:t>
            </w:r>
          </w:p>
        </w:tc>
        <w:tc>
          <w:tcPr>
            <w:tcW w:w="6271" w:type="dxa"/>
            <w:noWrap/>
            <w:vAlign w:val="center"/>
            <w:hideMark/>
          </w:tcPr>
          <w:p w14:paraId="6D4AE39E" w14:textId="302E9208" w:rsidR="00BF61BB" w:rsidRPr="007B6A55" w:rsidRDefault="003D5F8F" w:rsidP="00243BF4">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 xml:space="preserve">Proiect de investiții pentru digitalizarea </w:t>
            </w:r>
            <w:r w:rsidR="00E731A4" w:rsidRPr="007B6A55">
              <w:rPr>
                <w:rFonts w:ascii="Calibri" w:hAnsi="Calibri" w:cs="Calibri"/>
                <w:color w:val="000000"/>
              </w:rPr>
              <w:t>societății</w:t>
            </w:r>
          </w:p>
        </w:tc>
      </w:tr>
      <w:tr w:rsidR="00F40EF0" w:rsidRPr="007B6A55" w14:paraId="6D095213" w14:textId="77777777" w:rsidTr="003D5F8F">
        <w:trPr>
          <w:trHeight w:val="288"/>
        </w:trPr>
        <w:tc>
          <w:tcPr>
            <w:cnfStyle w:val="001000000000" w:firstRow="0" w:lastRow="0" w:firstColumn="1" w:lastColumn="0" w:oddVBand="0" w:evenVBand="0" w:oddHBand="0" w:evenHBand="0" w:firstRowFirstColumn="0" w:firstRowLastColumn="0" w:lastRowFirstColumn="0" w:lastRowLastColumn="0"/>
            <w:tcW w:w="2425" w:type="dxa"/>
            <w:noWrap/>
            <w:vAlign w:val="center"/>
            <w:hideMark/>
          </w:tcPr>
          <w:p w14:paraId="43EAFB7A" w14:textId="7CBA1945" w:rsidR="00BF61BB" w:rsidRPr="007B6A55" w:rsidRDefault="00BF61BB" w:rsidP="00243BF4">
            <w:pPr>
              <w:jc w:val="both"/>
              <w:rPr>
                <w:rFonts w:ascii="Calibri" w:eastAsia="Times New Roman" w:hAnsi="Calibri" w:cs="Calibri"/>
                <w:b w:val="0"/>
                <w:bCs w:val="0"/>
                <w:color w:val="000000"/>
              </w:rPr>
            </w:pPr>
            <w:proofErr w:type="spellStart"/>
            <w:r w:rsidRPr="007B6A55">
              <w:rPr>
                <w:rFonts w:ascii="Calibri" w:hAnsi="Calibri" w:cs="Calibri"/>
                <w:b w:val="0"/>
                <w:bCs w:val="0"/>
                <w:color w:val="000000"/>
              </w:rPr>
              <w:t>East</w:t>
            </w:r>
            <w:proofErr w:type="spellEnd"/>
            <w:r w:rsidRPr="007B6A55">
              <w:rPr>
                <w:rFonts w:ascii="Calibri" w:hAnsi="Calibri" w:cs="Calibri"/>
                <w:b w:val="0"/>
                <w:bCs w:val="0"/>
                <w:color w:val="000000"/>
              </w:rPr>
              <w:t xml:space="preserve"> Park Concept SRL</w:t>
            </w:r>
          </w:p>
        </w:tc>
        <w:tc>
          <w:tcPr>
            <w:tcW w:w="1080" w:type="dxa"/>
            <w:vAlign w:val="center"/>
          </w:tcPr>
          <w:p w14:paraId="5A993650" w14:textId="663F946D" w:rsidR="00BF61BB" w:rsidRPr="007B6A55" w:rsidRDefault="00BF61BB" w:rsidP="00AF1D6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w:t>
            </w:r>
          </w:p>
        </w:tc>
        <w:tc>
          <w:tcPr>
            <w:tcW w:w="6271" w:type="dxa"/>
            <w:noWrap/>
            <w:vAlign w:val="center"/>
            <w:hideMark/>
          </w:tcPr>
          <w:p w14:paraId="28BE483F" w14:textId="5B76134C" w:rsidR="00BF61BB" w:rsidRPr="007B6A55" w:rsidRDefault="00BF61BB" w:rsidP="00243BF4">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Digitalizare</w:t>
            </w:r>
          </w:p>
        </w:tc>
      </w:tr>
      <w:tr w:rsidR="00F40EF0" w:rsidRPr="007B6A55" w14:paraId="56485CC2" w14:textId="77777777" w:rsidTr="003D5F8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25" w:type="dxa"/>
            <w:noWrap/>
            <w:vAlign w:val="center"/>
            <w:hideMark/>
          </w:tcPr>
          <w:p w14:paraId="199E9146" w14:textId="61061C4B" w:rsidR="00BF61BB" w:rsidRPr="007B6A55" w:rsidRDefault="00BF61BB" w:rsidP="00243BF4">
            <w:pPr>
              <w:jc w:val="both"/>
              <w:rPr>
                <w:rFonts w:ascii="Calibri" w:eastAsia="Times New Roman" w:hAnsi="Calibri" w:cs="Calibri"/>
                <w:b w:val="0"/>
                <w:bCs w:val="0"/>
                <w:color w:val="000000"/>
              </w:rPr>
            </w:pPr>
            <w:r w:rsidRPr="007B6A55">
              <w:rPr>
                <w:rFonts w:ascii="Calibri" w:hAnsi="Calibri" w:cs="Calibri"/>
                <w:b w:val="0"/>
                <w:bCs w:val="0"/>
                <w:color w:val="000000"/>
              </w:rPr>
              <w:t xml:space="preserve">S.C. </w:t>
            </w:r>
            <w:proofErr w:type="spellStart"/>
            <w:r w:rsidRPr="007B6A55">
              <w:rPr>
                <w:rFonts w:ascii="Calibri" w:hAnsi="Calibri" w:cs="Calibri"/>
                <w:b w:val="0"/>
                <w:bCs w:val="0"/>
                <w:color w:val="000000"/>
              </w:rPr>
              <w:t>Cre</w:t>
            </w:r>
            <w:proofErr w:type="spellEnd"/>
            <w:r w:rsidRPr="007B6A55">
              <w:rPr>
                <w:rFonts w:ascii="Calibri" w:hAnsi="Calibri" w:cs="Calibri"/>
                <w:b w:val="0"/>
                <w:bCs w:val="0"/>
                <w:color w:val="000000"/>
              </w:rPr>
              <w:t xml:space="preserve"> Denta SRL</w:t>
            </w:r>
          </w:p>
        </w:tc>
        <w:tc>
          <w:tcPr>
            <w:tcW w:w="1080" w:type="dxa"/>
            <w:vAlign w:val="center"/>
          </w:tcPr>
          <w:p w14:paraId="2D08893F" w14:textId="6E149F07" w:rsidR="00BF61BB" w:rsidRPr="007B6A55" w:rsidRDefault="00BF61BB" w:rsidP="00AF1D6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334706</w:t>
            </w:r>
          </w:p>
        </w:tc>
        <w:tc>
          <w:tcPr>
            <w:tcW w:w="6271" w:type="dxa"/>
            <w:noWrap/>
            <w:vAlign w:val="center"/>
            <w:hideMark/>
          </w:tcPr>
          <w:p w14:paraId="7337F355" w14:textId="25643D3B" w:rsidR="00BF61BB" w:rsidRPr="007B6A55" w:rsidRDefault="00BF61BB" w:rsidP="00243BF4">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 xml:space="preserve">Digitalizarea </w:t>
            </w:r>
            <w:proofErr w:type="spellStart"/>
            <w:r w:rsidRPr="007B6A55">
              <w:rPr>
                <w:rFonts w:ascii="Calibri" w:hAnsi="Calibri" w:cs="Calibri"/>
                <w:color w:val="000000"/>
              </w:rPr>
              <w:t>Cre</w:t>
            </w:r>
            <w:proofErr w:type="spellEnd"/>
            <w:r w:rsidRPr="007B6A55">
              <w:rPr>
                <w:rFonts w:ascii="Calibri" w:hAnsi="Calibri" w:cs="Calibri"/>
                <w:color w:val="000000"/>
              </w:rPr>
              <w:t xml:space="preserve"> Denta SRL prin </w:t>
            </w:r>
            <w:r w:rsidR="00E731A4" w:rsidRPr="007B6A55">
              <w:rPr>
                <w:rFonts w:ascii="Calibri" w:hAnsi="Calibri" w:cs="Calibri"/>
                <w:color w:val="000000"/>
              </w:rPr>
              <w:t>achiziția</w:t>
            </w:r>
            <w:r w:rsidRPr="007B6A55">
              <w:rPr>
                <w:rFonts w:ascii="Calibri" w:hAnsi="Calibri" w:cs="Calibri"/>
                <w:color w:val="000000"/>
              </w:rPr>
              <w:t xml:space="preserve"> de echipamente, </w:t>
            </w:r>
            <w:r w:rsidR="003D5F8F" w:rsidRPr="007B6A55">
              <w:rPr>
                <w:rFonts w:ascii="Calibri" w:hAnsi="Calibri" w:cs="Calibri"/>
                <w:color w:val="000000"/>
              </w:rPr>
              <w:t>soluții</w:t>
            </w:r>
            <w:r w:rsidRPr="007B6A55">
              <w:rPr>
                <w:rFonts w:ascii="Calibri" w:hAnsi="Calibri" w:cs="Calibri"/>
                <w:color w:val="000000"/>
              </w:rPr>
              <w:t xml:space="preserve"> software si de infrastructural </w:t>
            </w:r>
            <w:r w:rsidR="003D5F8F" w:rsidRPr="007B6A55">
              <w:rPr>
                <w:rFonts w:ascii="Calibri" w:hAnsi="Calibri" w:cs="Calibri"/>
                <w:color w:val="000000"/>
              </w:rPr>
              <w:t>IT</w:t>
            </w:r>
          </w:p>
        </w:tc>
      </w:tr>
      <w:tr w:rsidR="007A6059" w:rsidRPr="007B6A55" w14:paraId="1F226F7B" w14:textId="77777777" w:rsidTr="003D5F8F">
        <w:trPr>
          <w:trHeight w:val="288"/>
        </w:trPr>
        <w:tc>
          <w:tcPr>
            <w:cnfStyle w:val="001000000000" w:firstRow="0" w:lastRow="0" w:firstColumn="1" w:lastColumn="0" w:oddVBand="0" w:evenVBand="0" w:oddHBand="0" w:evenHBand="0" w:firstRowFirstColumn="0" w:firstRowLastColumn="0" w:lastRowFirstColumn="0" w:lastRowLastColumn="0"/>
            <w:tcW w:w="2425" w:type="dxa"/>
            <w:noWrap/>
            <w:vAlign w:val="center"/>
          </w:tcPr>
          <w:p w14:paraId="56091D7F" w14:textId="1F446008" w:rsidR="00BF61BB" w:rsidRPr="007B6A55" w:rsidRDefault="00BF61BB" w:rsidP="00243BF4">
            <w:pPr>
              <w:jc w:val="both"/>
              <w:rPr>
                <w:rFonts w:ascii="Calibri" w:eastAsia="Times New Roman" w:hAnsi="Calibri" w:cs="Calibri"/>
                <w:b w:val="0"/>
                <w:bCs w:val="0"/>
                <w:i/>
                <w:iCs/>
                <w:color w:val="000000"/>
              </w:rPr>
            </w:pPr>
            <w:r w:rsidRPr="007B6A55">
              <w:rPr>
                <w:rFonts w:ascii="Calibri" w:hAnsi="Calibri" w:cs="Calibri"/>
                <w:b w:val="0"/>
                <w:bCs w:val="0"/>
                <w:color w:val="000000"/>
              </w:rPr>
              <w:t>TERRA VAD CONT SRL</w:t>
            </w:r>
          </w:p>
        </w:tc>
        <w:tc>
          <w:tcPr>
            <w:tcW w:w="1080" w:type="dxa"/>
            <w:vAlign w:val="center"/>
          </w:tcPr>
          <w:p w14:paraId="36BD75B1" w14:textId="4DF02083" w:rsidR="00BF61BB" w:rsidRPr="007B6A55" w:rsidRDefault="00BF61BB" w:rsidP="00AF1D6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i/>
                <w:iCs/>
                <w:color w:val="000000"/>
              </w:rPr>
            </w:pPr>
            <w:r w:rsidRPr="007B6A55">
              <w:rPr>
                <w:rFonts w:ascii="Calibri" w:hAnsi="Calibri" w:cs="Calibri"/>
                <w:color w:val="000000"/>
              </w:rPr>
              <w:t>335750</w:t>
            </w:r>
          </w:p>
        </w:tc>
        <w:tc>
          <w:tcPr>
            <w:tcW w:w="6271" w:type="dxa"/>
            <w:noWrap/>
            <w:vAlign w:val="center"/>
          </w:tcPr>
          <w:p w14:paraId="74634386" w14:textId="666B7AFE" w:rsidR="00BF61BB" w:rsidRPr="007B6A55" w:rsidRDefault="00BF61BB" w:rsidP="00243BF4">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i/>
                <w:iCs/>
                <w:color w:val="000000"/>
              </w:rPr>
            </w:pPr>
            <w:r w:rsidRPr="007B6A55">
              <w:rPr>
                <w:rFonts w:ascii="Calibri" w:hAnsi="Calibri" w:cs="Calibri"/>
                <w:color w:val="000000"/>
              </w:rPr>
              <w:t>D</w:t>
            </w:r>
            <w:r w:rsidR="00243BF4" w:rsidRPr="007B6A55">
              <w:rPr>
                <w:rFonts w:ascii="Calibri" w:hAnsi="Calibri" w:cs="Calibri"/>
                <w:color w:val="000000"/>
              </w:rPr>
              <w:t xml:space="preserve">igitalizarea </w:t>
            </w:r>
            <w:r w:rsidRPr="007B6A55">
              <w:rPr>
                <w:rFonts w:ascii="Calibri" w:hAnsi="Calibri" w:cs="Calibri"/>
                <w:color w:val="000000"/>
              </w:rPr>
              <w:t xml:space="preserve">SC TERRA VAD CONT SRL </w:t>
            </w:r>
            <w:r w:rsidR="00243BF4" w:rsidRPr="007B6A55">
              <w:rPr>
                <w:rFonts w:ascii="Calibri" w:hAnsi="Calibri" w:cs="Calibri"/>
                <w:color w:val="000000"/>
              </w:rPr>
              <w:t>prin achiziția de echipamente</w:t>
            </w:r>
          </w:p>
        </w:tc>
      </w:tr>
      <w:tr w:rsidR="00F40EF0" w:rsidRPr="007B6A55" w14:paraId="7B4AE013" w14:textId="77777777" w:rsidTr="003D5F8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25" w:type="dxa"/>
            <w:noWrap/>
            <w:vAlign w:val="center"/>
            <w:hideMark/>
          </w:tcPr>
          <w:p w14:paraId="311B6B20" w14:textId="28653D8F" w:rsidR="00BF61BB" w:rsidRPr="007B6A55" w:rsidRDefault="00BF61BB" w:rsidP="00243BF4">
            <w:pPr>
              <w:jc w:val="both"/>
              <w:rPr>
                <w:rFonts w:ascii="Calibri" w:eastAsia="Times New Roman" w:hAnsi="Calibri" w:cs="Calibri"/>
                <w:b w:val="0"/>
                <w:bCs w:val="0"/>
                <w:color w:val="000000"/>
              </w:rPr>
            </w:pPr>
            <w:r w:rsidRPr="007B6A55">
              <w:rPr>
                <w:rFonts w:ascii="Calibri" w:hAnsi="Calibri" w:cs="Calibri"/>
                <w:b w:val="0"/>
                <w:bCs w:val="0"/>
                <w:color w:val="000000"/>
              </w:rPr>
              <w:t>SC OVIBEST SRL</w:t>
            </w:r>
          </w:p>
        </w:tc>
        <w:tc>
          <w:tcPr>
            <w:tcW w:w="1080" w:type="dxa"/>
            <w:vAlign w:val="center"/>
          </w:tcPr>
          <w:p w14:paraId="1D9B0C56" w14:textId="2243B1E7" w:rsidR="00BF61BB" w:rsidRPr="007B6A55" w:rsidRDefault="00BF61BB" w:rsidP="00AF1D6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335389</w:t>
            </w:r>
          </w:p>
        </w:tc>
        <w:tc>
          <w:tcPr>
            <w:tcW w:w="6271" w:type="dxa"/>
            <w:noWrap/>
            <w:vAlign w:val="center"/>
            <w:hideMark/>
          </w:tcPr>
          <w:p w14:paraId="03E96CA4" w14:textId="0B137DDA" w:rsidR="00BF61BB" w:rsidRPr="007B6A55" w:rsidRDefault="00BF61BB" w:rsidP="00243BF4">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Digitalizarea Companiei</w:t>
            </w:r>
          </w:p>
        </w:tc>
      </w:tr>
      <w:tr w:rsidR="007A6059" w:rsidRPr="007B6A55" w14:paraId="6666324E" w14:textId="77777777" w:rsidTr="003D5F8F">
        <w:trPr>
          <w:trHeight w:val="288"/>
        </w:trPr>
        <w:tc>
          <w:tcPr>
            <w:cnfStyle w:val="001000000000" w:firstRow="0" w:lastRow="0" w:firstColumn="1" w:lastColumn="0" w:oddVBand="0" w:evenVBand="0" w:oddHBand="0" w:evenHBand="0" w:firstRowFirstColumn="0" w:firstRowLastColumn="0" w:lastRowFirstColumn="0" w:lastRowLastColumn="0"/>
            <w:tcW w:w="2425" w:type="dxa"/>
            <w:noWrap/>
            <w:vAlign w:val="center"/>
          </w:tcPr>
          <w:p w14:paraId="43D1D452" w14:textId="017E974C" w:rsidR="00BF61BB" w:rsidRPr="007B6A55" w:rsidRDefault="00BF61BB" w:rsidP="00243BF4">
            <w:pPr>
              <w:jc w:val="both"/>
              <w:rPr>
                <w:rFonts w:ascii="Calibri" w:eastAsia="Times New Roman" w:hAnsi="Calibri" w:cs="Calibri"/>
                <w:b w:val="0"/>
                <w:bCs w:val="0"/>
                <w:color w:val="000000"/>
              </w:rPr>
            </w:pPr>
            <w:r w:rsidRPr="007B6A55">
              <w:rPr>
                <w:rFonts w:ascii="Calibri" w:hAnsi="Calibri" w:cs="Calibri"/>
                <w:b w:val="0"/>
                <w:bCs w:val="0"/>
                <w:color w:val="000000"/>
              </w:rPr>
              <w:t>SC SYMETRIC SHAPE SRL</w:t>
            </w:r>
          </w:p>
        </w:tc>
        <w:tc>
          <w:tcPr>
            <w:tcW w:w="1080" w:type="dxa"/>
            <w:vAlign w:val="center"/>
          </w:tcPr>
          <w:p w14:paraId="63CB31E4" w14:textId="718FB593" w:rsidR="00BF61BB" w:rsidRPr="007B6A55" w:rsidRDefault="00BF61BB" w:rsidP="00AF1D6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334561</w:t>
            </w:r>
          </w:p>
        </w:tc>
        <w:tc>
          <w:tcPr>
            <w:tcW w:w="6271" w:type="dxa"/>
            <w:noWrap/>
            <w:vAlign w:val="center"/>
          </w:tcPr>
          <w:p w14:paraId="0545EB72" w14:textId="597B2B4B" w:rsidR="00BF61BB" w:rsidRPr="007B6A55" w:rsidRDefault="003D5F8F" w:rsidP="00243BF4">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Creșterea</w:t>
            </w:r>
            <w:r w:rsidR="00BF61BB" w:rsidRPr="007B6A55">
              <w:rPr>
                <w:rFonts w:ascii="Calibri" w:hAnsi="Calibri" w:cs="Calibri"/>
                <w:color w:val="000000"/>
              </w:rPr>
              <w:t xml:space="preserve"> </w:t>
            </w:r>
            <w:r w:rsidRPr="007B6A55">
              <w:rPr>
                <w:rFonts w:ascii="Calibri" w:hAnsi="Calibri" w:cs="Calibri"/>
                <w:color w:val="000000"/>
              </w:rPr>
              <w:t>competitivității</w:t>
            </w:r>
            <w:r w:rsidR="00BF61BB" w:rsidRPr="007B6A55">
              <w:rPr>
                <w:rFonts w:ascii="Calibri" w:hAnsi="Calibri" w:cs="Calibri"/>
                <w:color w:val="000000"/>
              </w:rPr>
              <w:t xml:space="preserve"> SC </w:t>
            </w:r>
            <w:proofErr w:type="spellStart"/>
            <w:r w:rsidR="00BF61BB" w:rsidRPr="007B6A55">
              <w:rPr>
                <w:rFonts w:ascii="Calibri" w:hAnsi="Calibri" w:cs="Calibri"/>
                <w:color w:val="000000"/>
              </w:rPr>
              <w:t>Symetric</w:t>
            </w:r>
            <w:proofErr w:type="spellEnd"/>
            <w:r w:rsidR="00BF61BB" w:rsidRPr="007B6A55">
              <w:rPr>
                <w:rFonts w:ascii="Calibri" w:hAnsi="Calibri" w:cs="Calibri"/>
                <w:color w:val="000000"/>
              </w:rPr>
              <w:t xml:space="preserve"> </w:t>
            </w:r>
            <w:proofErr w:type="spellStart"/>
            <w:r w:rsidR="00BF61BB" w:rsidRPr="007B6A55">
              <w:rPr>
                <w:rFonts w:ascii="Calibri" w:hAnsi="Calibri" w:cs="Calibri"/>
                <w:color w:val="000000"/>
              </w:rPr>
              <w:t>Shape</w:t>
            </w:r>
            <w:proofErr w:type="spellEnd"/>
            <w:r w:rsidR="00BF61BB" w:rsidRPr="007B6A55">
              <w:rPr>
                <w:rFonts w:ascii="Calibri" w:hAnsi="Calibri" w:cs="Calibri"/>
                <w:color w:val="000000"/>
              </w:rPr>
              <w:t xml:space="preserve"> SRL prin digitalizarea </w:t>
            </w:r>
            <w:r w:rsidRPr="007B6A55">
              <w:rPr>
                <w:rFonts w:ascii="Calibri" w:hAnsi="Calibri" w:cs="Calibri"/>
                <w:color w:val="000000"/>
              </w:rPr>
              <w:t>activității</w:t>
            </w:r>
          </w:p>
        </w:tc>
      </w:tr>
      <w:tr w:rsidR="007A6059" w:rsidRPr="007B6A55" w14:paraId="7FDB7FB4" w14:textId="77777777" w:rsidTr="003D5F8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25" w:type="dxa"/>
            <w:noWrap/>
            <w:vAlign w:val="center"/>
          </w:tcPr>
          <w:p w14:paraId="3B9C8C21" w14:textId="516D63EA" w:rsidR="00BF61BB" w:rsidRPr="007B6A55" w:rsidRDefault="00BF61BB" w:rsidP="00243BF4">
            <w:pPr>
              <w:jc w:val="both"/>
              <w:rPr>
                <w:rFonts w:ascii="Calibri" w:eastAsia="Times New Roman" w:hAnsi="Calibri" w:cs="Calibri"/>
                <w:b w:val="0"/>
                <w:bCs w:val="0"/>
                <w:color w:val="000000"/>
              </w:rPr>
            </w:pPr>
            <w:r w:rsidRPr="007B6A55">
              <w:rPr>
                <w:rFonts w:ascii="Calibri" w:hAnsi="Calibri" w:cs="Calibri"/>
                <w:b w:val="0"/>
                <w:bCs w:val="0"/>
                <w:color w:val="000000"/>
              </w:rPr>
              <w:t>SIC AGRO SRL</w:t>
            </w:r>
          </w:p>
        </w:tc>
        <w:tc>
          <w:tcPr>
            <w:tcW w:w="1080" w:type="dxa"/>
            <w:vAlign w:val="center"/>
          </w:tcPr>
          <w:p w14:paraId="7FB8A713" w14:textId="7771D339" w:rsidR="00BF61BB" w:rsidRPr="007B6A55" w:rsidRDefault="00BF61BB" w:rsidP="00AF1D6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335535</w:t>
            </w:r>
          </w:p>
        </w:tc>
        <w:tc>
          <w:tcPr>
            <w:tcW w:w="6271" w:type="dxa"/>
            <w:noWrap/>
            <w:vAlign w:val="center"/>
          </w:tcPr>
          <w:p w14:paraId="69EE8E71" w14:textId="521CFA3B" w:rsidR="00BF61BB" w:rsidRPr="007B6A55" w:rsidRDefault="00BF61BB" w:rsidP="00243BF4">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 xml:space="preserve">Digitalizarea </w:t>
            </w:r>
            <w:r w:rsidR="00E731A4" w:rsidRPr="007B6A55">
              <w:rPr>
                <w:rFonts w:ascii="Calibri" w:hAnsi="Calibri" w:cs="Calibri"/>
                <w:color w:val="000000"/>
              </w:rPr>
              <w:t>societății</w:t>
            </w:r>
            <w:r w:rsidRPr="007B6A55">
              <w:rPr>
                <w:rFonts w:ascii="Calibri" w:hAnsi="Calibri" w:cs="Calibri"/>
                <w:color w:val="000000"/>
              </w:rPr>
              <w:t xml:space="preserve"> Spic </w:t>
            </w:r>
            <w:proofErr w:type="spellStart"/>
            <w:r w:rsidRPr="007B6A55">
              <w:rPr>
                <w:rFonts w:ascii="Calibri" w:hAnsi="Calibri" w:cs="Calibri"/>
                <w:color w:val="000000"/>
              </w:rPr>
              <w:t>Agro</w:t>
            </w:r>
            <w:proofErr w:type="spellEnd"/>
            <w:r w:rsidRPr="007B6A55">
              <w:rPr>
                <w:rFonts w:ascii="Calibri" w:hAnsi="Calibri" w:cs="Calibri"/>
                <w:color w:val="000000"/>
              </w:rPr>
              <w:t xml:space="preserve"> SRL prin </w:t>
            </w:r>
            <w:r w:rsidR="00E731A4" w:rsidRPr="007B6A55">
              <w:rPr>
                <w:rFonts w:ascii="Calibri" w:hAnsi="Calibri" w:cs="Calibri"/>
                <w:color w:val="000000"/>
              </w:rPr>
              <w:t>achiziția</w:t>
            </w:r>
            <w:r w:rsidRPr="007B6A55">
              <w:rPr>
                <w:rFonts w:ascii="Calibri" w:hAnsi="Calibri" w:cs="Calibri"/>
                <w:color w:val="000000"/>
              </w:rPr>
              <w:t xml:space="preserve"> active corporale si necorporale</w:t>
            </w:r>
          </w:p>
        </w:tc>
      </w:tr>
      <w:tr w:rsidR="008517C1" w:rsidRPr="007B6A55" w14:paraId="150E7DA2" w14:textId="77777777" w:rsidTr="00243BF4">
        <w:trPr>
          <w:trHeight w:val="503"/>
        </w:trPr>
        <w:tc>
          <w:tcPr>
            <w:cnfStyle w:val="001000000000" w:firstRow="0" w:lastRow="0" w:firstColumn="1" w:lastColumn="0" w:oddVBand="0" w:evenVBand="0" w:oddHBand="0" w:evenHBand="0" w:firstRowFirstColumn="0" w:firstRowLastColumn="0" w:lastRowFirstColumn="0" w:lastRowLastColumn="0"/>
            <w:tcW w:w="2425" w:type="dxa"/>
            <w:noWrap/>
            <w:vAlign w:val="center"/>
          </w:tcPr>
          <w:p w14:paraId="12EE4F88" w14:textId="41EA4891" w:rsidR="003D5F8F" w:rsidRPr="00243BF4" w:rsidRDefault="00BF61BB" w:rsidP="00243BF4">
            <w:pPr>
              <w:jc w:val="both"/>
              <w:rPr>
                <w:rFonts w:ascii="Calibri" w:hAnsi="Calibri" w:cs="Calibri"/>
                <w:color w:val="000000"/>
              </w:rPr>
            </w:pPr>
            <w:r w:rsidRPr="007B6A55">
              <w:rPr>
                <w:rFonts w:ascii="Calibri" w:hAnsi="Calibri" w:cs="Calibri"/>
                <w:b w:val="0"/>
                <w:bCs w:val="0"/>
                <w:color w:val="000000"/>
              </w:rPr>
              <w:t>WEBER 2000 SRL</w:t>
            </w:r>
          </w:p>
        </w:tc>
        <w:tc>
          <w:tcPr>
            <w:tcW w:w="1080" w:type="dxa"/>
            <w:vAlign w:val="center"/>
          </w:tcPr>
          <w:p w14:paraId="5B6DE314" w14:textId="64C1228C" w:rsidR="00BF61BB" w:rsidRPr="007B6A55" w:rsidRDefault="00BF61BB" w:rsidP="00AF1D6E">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335437</w:t>
            </w:r>
          </w:p>
        </w:tc>
        <w:tc>
          <w:tcPr>
            <w:tcW w:w="6271" w:type="dxa"/>
            <w:noWrap/>
            <w:vAlign w:val="center"/>
          </w:tcPr>
          <w:p w14:paraId="21AD6BD5" w14:textId="0C23D688" w:rsidR="00BF61BB" w:rsidRPr="007B6A55" w:rsidRDefault="00BF61BB" w:rsidP="00243BF4">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7B6A55">
              <w:rPr>
                <w:rFonts w:ascii="Calibri" w:hAnsi="Calibri" w:cs="Calibri"/>
                <w:color w:val="000000"/>
              </w:rPr>
              <w:t xml:space="preserve">Digitalizarea </w:t>
            </w:r>
            <w:r w:rsidR="00E731A4" w:rsidRPr="007B6A55">
              <w:rPr>
                <w:rFonts w:ascii="Calibri" w:hAnsi="Calibri" w:cs="Calibri"/>
                <w:color w:val="000000"/>
              </w:rPr>
              <w:t>societății</w:t>
            </w:r>
            <w:r w:rsidRPr="007B6A55">
              <w:rPr>
                <w:rFonts w:ascii="Calibri" w:hAnsi="Calibri" w:cs="Calibri"/>
                <w:color w:val="000000"/>
              </w:rPr>
              <w:t xml:space="preserve"> Weber 2000 SRL</w:t>
            </w:r>
          </w:p>
        </w:tc>
      </w:tr>
    </w:tbl>
    <w:p w14:paraId="6AA270FC" w14:textId="77777777" w:rsidR="006D072A" w:rsidRPr="006D072A" w:rsidRDefault="006D072A" w:rsidP="006D072A">
      <w:pPr>
        <w:jc w:val="right"/>
        <w:rPr>
          <w:rFonts w:ascii="Calibri" w:hAnsi="Calibri" w:cs="Calibri"/>
          <w:i/>
          <w:iCs/>
          <w:sz w:val="20"/>
          <w:szCs w:val="20"/>
        </w:rPr>
      </w:pPr>
      <w:r w:rsidRPr="006D072A">
        <w:rPr>
          <w:rFonts w:ascii="Calibri" w:hAnsi="Calibri" w:cs="Calibri"/>
          <w:i/>
          <w:iCs/>
          <w:sz w:val="20"/>
          <w:szCs w:val="20"/>
        </w:rPr>
        <w:t xml:space="preserve">Sursa: prelucrare proprie </w:t>
      </w:r>
      <w:r w:rsidRPr="006D072A">
        <w:rPr>
          <w:rFonts w:ascii="Calibri" w:hAnsi="Calibri" w:cs="Calibri"/>
          <w:i/>
          <w:color w:val="000000" w:themeColor="text1"/>
          <w:sz w:val="20"/>
          <w:szCs w:val="20"/>
        </w:rPr>
        <w:t>a datelor colectate prin intermediul sondajului de opinie adresat beneficiarilor</w:t>
      </w:r>
      <w:r w:rsidRPr="006D072A">
        <w:rPr>
          <w:rFonts w:ascii="Calibri" w:hAnsi="Calibri" w:cs="Calibri"/>
          <w:i/>
          <w:iCs/>
          <w:sz w:val="20"/>
          <w:szCs w:val="20"/>
        </w:rPr>
        <w:t xml:space="preserve"> </w:t>
      </w:r>
    </w:p>
    <w:p w14:paraId="1B4CDA0B" w14:textId="1887A140" w:rsidR="00231742" w:rsidRPr="007B6A55" w:rsidRDefault="00F171DD" w:rsidP="00F171DD">
      <w:pPr>
        <w:rPr>
          <w:rFonts w:ascii="Calibri" w:hAnsi="Calibri" w:cs="Calibri"/>
          <w:i/>
          <w:color w:val="000000" w:themeColor="text1"/>
          <w:sz w:val="22"/>
          <w:szCs w:val="22"/>
        </w:rPr>
      </w:pPr>
      <w:r>
        <w:rPr>
          <w:rFonts w:ascii="Calibri" w:hAnsi="Calibri" w:cs="Calibri"/>
          <w:i/>
          <w:color w:val="000000" w:themeColor="text1"/>
          <w:sz w:val="22"/>
          <w:szCs w:val="22"/>
        </w:rPr>
        <w:t>*</w:t>
      </w:r>
      <w:r w:rsidRPr="00F171DD">
        <w:rPr>
          <w:rFonts w:ascii="Calibri" w:hAnsi="Calibri" w:cs="Calibri"/>
          <w:i/>
          <w:color w:val="000000" w:themeColor="text1"/>
          <w:sz w:val="22"/>
          <w:szCs w:val="22"/>
        </w:rPr>
        <w:t xml:space="preserve">Un răspuns a fost furnizat </w:t>
      </w:r>
      <w:r w:rsidRPr="00F171DD">
        <w:rPr>
          <w:rFonts w:ascii="Calibri" w:hAnsi="Calibri" w:cs="Calibri"/>
          <w:b/>
          <w:bCs/>
          <w:i/>
          <w:color w:val="000000" w:themeColor="text1"/>
          <w:sz w:val="22"/>
          <w:szCs w:val="22"/>
        </w:rPr>
        <w:t>anonim</w:t>
      </w:r>
      <w:r w:rsidRPr="00F171DD">
        <w:rPr>
          <w:rFonts w:ascii="Calibri" w:hAnsi="Calibri" w:cs="Calibri"/>
          <w:i/>
          <w:color w:val="000000" w:themeColor="text1"/>
          <w:sz w:val="22"/>
          <w:szCs w:val="22"/>
        </w:rPr>
        <w:t>, fiind însă inclus în analiză datorită relevanței informațiilor furnizate.</w:t>
      </w:r>
    </w:p>
    <w:p w14:paraId="1AE92A33" w14:textId="77777777" w:rsidR="003F4DFF" w:rsidRPr="007B6A55" w:rsidRDefault="003F4DFF" w:rsidP="000958F0">
      <w:pPr>
        <w:jc w:val="both"/>
        <w:rPr>
          <w:rFonts w:ascii="Calibri" w:eastAsia="Times New Roman" w:hAnsi="Calibri" w:cs="Calibri"/>
          <w:color w:val="FF0000"/>
          <w:sz w:val="22"/>
          <w:szCs w:val="22"/>
          <w:lang w:eastAsia="en-US"/>
        </w:rPr>
      </w:pPr>
    </w:p>
    <w:p w14:paraId="36C41D4E" w14:textId="31C3FC1C" w:rsidR="00C840B9" w:rsidRPr="007B6A55" w:rsidRDefault="00C840B9" w:rsidP="007A259B">
      <w:pPr>
        <w:pStyle w:val="Heading4"/>
        <w:numPr>
          <w:ilvl w:val="0"/>
          <w:numId w:val="10"/>
        </w:numPr>
        <w:rPr>
          <w:szCs w:val="22"/>
        </w:rPr>
      </w:pPr>
      <w:r w:rsidRPr="007B6A55">
        <w:rPr>
          <w:szCs w:val="22"/>
        </w:rPr>
        <w:t xml:space="preserve">Rolul îndeplinit de respondent în cadrul </w:t>
      </w:r>
      <w:r w:rsidR="007A259B" w:rsidRPr="007B6A55">
        <w:rPr>
          <w:szCs w:val="22"/>
        </w:rPr>
        <w:t>organizației</w:t>
      </w:r>
    </w:p>
    <w:p w14:paraId="2A923C0D" w14:textId="77777777" w:rsidR="003F4DFF" w:rsidRPr="007B6A55" w:rsidRDefault="003F4DFF" w:rsidP="006D072A">
      <w:pPr>
        <w:jc w:val="both"/>
        <w:rPr>
          <w:rFonts w:ascii="Calibri" w:hAnsi="Calibri" w:cs="Calibri"/>
          <w:sz w:val="22"/>
          <w:szCs w:val="22"/>
        </w:rPr>
      </w:pPr>
      <w:r w:rsidRPr="007B6A55">
        <w:rPr>
          <w:rFonts w:ascii="Calibri" w:hAnsi="Calibri" w:cs="Calibri"/>
          <w:sz w:val="22"/>
          <w:szCs w:val="22"/>
        </w:rPr>
        <w:t>Din analiza răspunsurilor reiese că persoanele care au completat chestionarul ocupă funcții de decizie sau coordonare, precum:</w:t>
      </w:r>
    </w:p>
    <w:p w14:paraId="1BB1A2AC" w14:textId="24204436" w:rsidR="00E16614" w:rsidRPr="007B6A55" w:rsidRDefault="00E16614" w:rsidP="00E16614">
      <w:pPr>
        <w:pStyle w:val="ListParagraph"/>
        <w:numPr>
          <w:ilvl w:val="0"/>
          <w:numId w:val="27"/>
        </w:numPr>
        <w:jc w:val="both"/>
        <w:rPr>
          <w:rFonts w:ascii="Calibri" w:hAnsi="Calibri" w:cs="Calibri"/>
          <w:sz w:val="22"/>
          <w:szCs w:val="22"/>
        </w:rPr>
      </w:pPr>
      <w:r w:rsidRPr="007B6A55">
        <w:rPr>
          <w:rFonts w:ascii="Calibri" w:hAnsi="Calibri" w:cs="Calibri"/>
          <w:sz w:val="22"/>
          <w:szCs w:val="22"/>
        </w:rPr>
        <w:t xml:space="preserve">Administrator </w:t>
      </w:r>
      <w:r w:rsidR="00071DB6" w:rsidRPr="007B6A55">
        <w:rPr>
          <w:rFonts w:ascii="Calibri" w:hAnsi="Calibri" w:cs="Calibri"/>
          <w:sz w:val="22"/>
          <w:szCs w:val="22"/>
        </w:rPr>
        <w:t>-</w:t>
      </w:r>
      <w:r w:rsidRPr="007B6A55">
        <w:rPr>
          <w:rFonts w:ascii="Calibri" w:hAnsi="Calibri" w:cs="Calibri"/>
          <w:sz w:val="22"/>
          <w:szCs w:val="22"/>
        </w:rPr>
        <w:t xml:space="preserve"> 64% dintre respondenți;</w:t>
      </w:r>
    </w:p>
    <w:p w14:paraId="5A63957C" w14:textId="477C3181" w:rsidR="00E16614" w:rsidRPr="007B6A55" w:rsidRDefault="00E16614" w:rsidP="00E16614">
      <w:pPr>
        <w:pStyle w:val="ListParagraph"/>
        <w:numPr>
          <w:ilvl w:val="0"/>
          <w:numId w:val="27"/>
        </w:numPr>
        <w:jc w:val="both"/>
        <w:rPr>
          <w:rFonts w:ascii="Calibri" w:hAnsi="Calibri" w:cs="Calibri"/>
          <w:sz w:val="22"/>
          <w:szCs w:val="22"/>
        </w:rPr>
      </w:pPr>
      <w:r w:rsidRPr="007B6A55">
        <w:rPr>
          <w:rFonts w:ascii="Calibri" w:hAnsi="Calibri" w:cs="Calibri"/>
          <w:sz w:val="22"/>
          <w:szCs w:val="22"/>
        </w:rPr>
        <w:t xml:space="preserve">Manager de proiect </w:t>
      </w:r>
      <w:r w:rsidR="00071DB6" w:rsidRPr="007B6A55">
        <w:rPr>
          <w:rFonts w:ascii="Calibri" w:hAnsi="Calibri" w:cs="Calibri"/>
          <w:sz w:val="22"/>
          <w:szCs w:val="22"/>
        </w:rPr>
        <w:t xml:space="preserve">- </w:t>
      </w:r>
      <w:r w:rsidRPr="007B6A55">
        <w:rPr>
          <w:rFonts w:ascii="Calibri" w:hAnsi="Calibri" w:cs="Calibri"/>
          <w:sz w:val="22"/>
          <w:szCs w:val="22"/>
        </w:rPr>
        <w:t>18% dintre respondenți;</w:t>
      </w:r>
    </w:p>
    <w:p w14:paraId="315A72FA" w14:textId="7B0BF098" w:rsidR="00E16614" w:rsidRPr="007B6A55" w:rsidRDefault="00E16614" w:rsidP="00E16614">
      <w:pPr>
        <w:pStyle w:val="ListParagraph"/>
        <w:numPr>
          <w:ilvl w:val="0"/>
          <w:numId w:val="27"/>
        </w:numPr>
        <w:jc w:val="both"/>
        <w:rPr>
          <w:rFonts w:ascii="Calibri" w:hAnsi="Calibri" w:cs="Calibri"/>
          <w:sz w:val="22"/>
          <w:szCs w:val="22"/>
        </w:rPr>
      </w:pPr>
      <w:r w:rsidRPr="007B6A55">
        <w:rPr>
          <w:rFonts w:ascii="Calibri" w:hAnsi="Calibri" w:cs="Calibri"/>
          <w:sz w:val="22"/>
          <w:szCs w:val="22"/>
        </w:rPr>
        <w:lastRenderedPageBreak/>
        <w:t xml:space="preserve">Alte funcții (responsabil financiar, contabil) </w:t>
      </w:r>
      <w:r w:rsidR="005F0511" w:rsidRPr="007B6A55">
        <w:rPr>
          <w:rFonts w:ascii="Calibri" w:hAnsi="Calibri" w:cs="Calibri"/>
          <w:sz w:val="22"/>
          <w:szCs w:val="22"/>
        </w:rPr>
        <w:t>-</w:t>
      </w:r>
      <w:r w:rsidRPr="007B6A55">
        <w:rPr>
          <w:rFonts w:ascii="Calibri" w:hAnsi="Calibri" w:cs="Calibri"/>
          <w:sz w:val="22"/>
          <w:szCs w:val="22"/>
        </w:rPr>
        <w:t xml:space="preserve"> 18%.</w:t>
      </w:r>
    </w:p>
    <w:p w14:paraId="2B87730A" w14:textId="31238650" w:rsidR="00A35464" w:rsidRPr="007B6A55" w:rsidRDefault="00A35464" w:rsidP="00A35464">
      <w:pPr>
        <w:jc w:val="both"/>
        <w:rPr>
          <w:rFonts w:ascii="Calibri" w:hAnsi="Calibri" w:cs="Calibri"/>
          <w:i/>
          <w:iCs/>
          <w:sz w:val="22"/>
          <w:szCs w:val="22"/>
        </w:rPr>
      </w:pPr>
      <w:r w:rsidRPr="007B6A55">
        <w:rPr>
          <w:rFonts w:ascii="Calibri" w:hAnsi="Calibri" w:cs="Calibri"/>
          <w:sz w:val="22"/>
          <w:szCs w:val="22"/>
        </w:rPr>
        <w:t>*</w:t>
      </w:r>
      <w:r w:rsidRPr="007B6A55">
        <w:rPr>
          <w:rFonts w:ascii="Calibri" w:hAnsi="Calibri" w:cs="Calibri"/>
          <w:i/>
          <w:iCs/>
          <w:sz w:val="22"/>
          <w:szCs w:val="22"/>
        </w:rPr>
        <w:t>Un respondent nu a oferit un răspuns la această întrebare.</w:t>
      </w:r>
    </w:p>
    <w:p w14:paraId="175FCBAA" w14:textId="3F01E195" w:rsidR="00000692" w:rsidRPr="007B6A55" w:rsidRDefault="008004F2" w:rsidP="00000692">
      <w:pPr>
        <w:pStyle w:val="Figuranr"/>
      </w:pPr>
      <w:r w:rsidRPr="007B6A55">
        <w:t xml:space="preserve">Rolul </w:t>
      </w:r>
      <w:r w:rsidR="003606A6" w:rsidRPr="007B6A55">
        <w:t>îndeplinit de respondenți</w:t>
      </w:r>
    </w:p>
    <w:p w14:paraId="3AD297A8" w14:textId="2FEE8BF2" w:rsidR="00676DD3" w:rsidRPr="007B6A55" w:rsidRDefault="00031BB2" w:rsidP="006D072A">
      <w:pPr>
        <w:pStyle w:val="Figuranr"/>
        <w:numPr>
          <w:ilvl w:val="0"/>
          <w:numId w:val="0"/>
        </w:numPr>
        <w:ind w:left="142"/>
      </w:pPr>
      <w:r w:rsidRPr="007B6A55">
        <w:rPr>
          <w:noProof/>
        </w:rPr>
        <w:drawing>
          <wp:inline distT="0" distB="0" distL="0" distR="0" wp14:anchorId="6D7B8898" wp14:editId="2450EA5C">
            <wp:extent cx="5983800" cy="2353310"/>
            <wp:effectExtent l="0" t="0" r="17145" b="8890"/>
            <wp:docPr id="11070616" name="Diagramă 1">
              <a:extLst xmlns:a="http://schemas.openxmlformats.org/drawingml/2006/main">
                <a:ext uri="{FF2B5EF4-FFF2-40B4-BE49-F238E27FC236}">
                  <a16:creationId xmlns:a16="http://schemas.microsoft.com/office/drawing/2014/main" id="{79E8C392-CC3C-A026-9C45-618D4205A9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AE311E4" w14:textId="3170F707" w:rsidR="00C23671" w:rsidRPr="006D072A" w:rsidRDefault="00C23671" w:rsidP="00C23671">
      <w:pPr>
        <w:jc w:val="right"/>
        <w:rPr>
          <w:rFonts w:ascii="Calibri" w:hAnsi="Calibri" w:cs="Calibri"/>
          <w:i/>
          <w:iCs/>
          <w:sz w:val="20"/>
          <w:szCs w:val="20"/>
        </w:rPr>
      </w:pPr>
      <w:r w:rsidRPr="006D072A">
        <w:rPr>
          <w:rFonts w:ascii="Calibri" w:hAnsi="Calibri" w:cs="Calibri"/>
          <w:i/>
          <w:iCs/>
          <w:sz w:val="20"/>
          <w:szCs w:val="20"/>
        </w:rPr>
        <w:t xml:space="preserve">Sursa: </w:t>
      </w:r>
      <w:r w:rsidR="00434C93" w:rsidRPr="006D072A">
        <w:rPr>
          <w:rFonts w:ascii="Calibri" w:hAnsi="Calibri" w:cs="Calibri"/>
          <w:i/>
          <w:iCs/>
          <w:sz w:val="20"/>
          <w:szCs w:val="20"/>
        </w:rPr>
        <w:t>prelu</w:t>
      </w:r>
      <w:r w:rsidR="00D27136" w:rsidRPr="006D072A">
        <w:rPr>
          <w:rFonts w:ascii="Calibri" w:hAnsi="Calibri" w:cs="Calibri"/>
          <w:i/>
          <w:iCs/>
          <w:sz w:val="20"/>
          <w:szCs w:val="20"/>
        </w:rPr>
        <w:t>crare</w:t>
      </w:r>
      <w:r w:rsidR="0081623A" w:rsidRPr="006D072A">
        <w:rPr>
          <w:rFonts w:ascii="Calibri" w:hAnsi="Calibri" w:cs="Calibri"/>
          <w:i/>
          <w:iCs/>
          <w:sz w:val="20"/>
          <w:szCs w:val="20"/>
        </w:rPr>
        <w:t xml:space="preserve"> </w:t>
      </w:r>
      <w:r w:rsidR="00044407" w:rsidRPr="006D072A">
        <w:rPr>
          <w:rFonts w:ascii="Calibri" w:hAnsi="Calibri" w:cs="Calibri"/>
          <w:i/>
          <w:iCs/>
          <w:sz w:val="20"/>
          <w:szCs w:val="20"/>
        </w:rPr>
        <w:t>proprie</w:t>
      </w:r>
      <w:r w:rsidR="006D072A" w:rsidRPr="006D072A">
        <w:rPr>
          <w:rFonts w:ascii="Calibri" w:hAnsi="Calibri" w:cs="Calibri"/>
          <w:i/>
          <w:iCs/>
          <w:sz w:val="20"/>
          <w:szCs w:val="20"/>
        </w:rPr>
        <w:t xml:space="preserve"> </w:t>
      </w:r>
      <w:r w:rsidR="006D072A" w:rsidRPr="006D072A">
        <w:rPr>
          <w:rFonts w:ascii="Calibri" w:hAnsi="Calibri" w:cs="Calibri"/>
          <w:i/>
          <w:color w:val="000000" w:themeColor="text1"/>
          <w:sz w:val="20"/>
          <w:szCs w:val="20"/>
        </w:rPr>
        <w:t>a datelor colectate prin intermediul sondajului de opinie adresat beneficiarilor</w:t>
      </w:r>
      <w:r w:rsidR="00044407" w:rsidRPr="006D072A">
        <w:rPr>
          <w:rFonts w:ascii="Calibri" w:hAnsi="Calibri" w:cs="Calibri"/>
          <w:i/>
          <w:iCs/>
          <w:sz w:val="20"/>
          <w:szCs w:val="20"/>
        </w:rPr>
        <w:t xml:space="preserve"> </w:t>
      </w:r>
    </w:p>
    <w:p w14:paraId="0220E540" w14:textId="5B2074D1" w:rsidR="00551A2E" w:rsidRDefault="00600FF0" w:rsidP="000A5E77">
      <w:pPr>
        <w:jc w:val="both"/>
        <w:rPr>
          <w:rFonts w:ascii="Calibri" w:hAnsi="Calibri" w:cs="Calibri"/>
          <w:sz w:val="22"/>
          <w:szCs w:val="22"/>
        </w:rPr>
      </w:pPr>
      <w:r w:rsidRPr="007B6A55">
        <w:rPr>
          <w:rFonts w:ascii="Calibri" w:hAnsi="Calibri" w:cs="Calibri"/>
          <w:sz w:val="22"/>
          <w:szCs w:val="22"/>
        </w:rPr>
        <w:t>Majoritatea respondenților sunt implicați direct în gestionarea și implementarea proiectelor, ceea ce conferă un nivel ridicat de relevanță și credibilitate răspunsurilor furnizate, întrucât acestea reflectă experiența practică din procesul de implementare.</w:t>
      </w:r>
    </w:p>
    <w:p w14:paraId="52515D41" w14:textId="1E766C35" w:rsidR="00C857D6" w:rsidRPr="007B6A55" w:rsidRDefault="004070EE" w:rsidP="004070EE">
      <w:pPr>
        <w:pStyle w:val="Heading4"/>
        <w:numPr>
          <w:ilvl w:val="0"/>
          <w:numId w:val="10"/>
        </w:numPr>
        <w:rPr>
          <w:szCs w:val="22"/>
        </w:rPr>
      </w:pPr>
      <w:r w:rsidRPr="007B6A55">
        <w:rPr>
          <w:szCs w:val="22"/>
        </w:rPr>
        <w:t>Localizarea proiectelor</w:t>
      </w:r>
    </w:p>
    <w:p w14:paraId="31B0A5A6" w14:textId="77777777" w:rsidR="00AE6FC7" w:rsidRPr="007B6A55" w:rsidRDefault="00AE6FC7" w:rsidP="00AE6FC7">
      <w:pPr>
        <w:spacing w:before="120" w:after="120" w:line="278" w:lineRule="auto"/>
        <w:rPr>
          <w:rFonts w:ascii="Calibri" w:hAnsi="Calibri" w:cs="Calibri"/>
          <w:sz w:val="22"/>
          <w:szCs w:val="22"/>
        </w:rPr>
      </w:pPr>
      <w:r w:rsidRPr="007B6A55">
        <w:rPr>
          <w:rFonts w:ascii="Calibri" w:hAnsi="Calibri" w:cs="Calibri"/>
          <w:sz w:val="22"/>
          <w:szCs w:val="22"/>
        </w:rPr>
        <w:t>Distribuția geografică a proiectelor evidențiază o concentrare la nivelul județelor Cluj și Bihor, după cum urmează:</w:t>
      </w:r>
    </w:p>
    <w:p w14:paraId="670A1EDB" w14:textId="24D8794A" w:rsidR="00ED357F" w:rsidRPr="007B6A55" w:rsidRDefault="00ED357F" w:rsidP="00EE3178">
      <w:pPr>
        <w:pStyle w:val="ListParagraph"/>
        <w:numPr>
          <w:ilvl w:val="0"/>
          <w:numId w:val="28"/>
        </w:numPr>
        <w:spacing w:before="120" w:after="120" w:line="278" w:lineRule="auto"/>
        <w:rPr>
          <w:rFonts w:ascii="Calibri" w:hAnsi="Calibri" w:cs="Calibri"/>
          <w:sz w:val="22"/>
          <w:szCs w:val="22"/>
        </w:rPr>
      </w:pPr>
      <w:r w:rsidRPr="007B6A55">
        <w:rPr>
          <w:rFonts w:ascii="Calibri" w:hAnsi="Calibri" w:cs="Calibri"/>
          <w:sz w:val="22"/>
          <w:szCs w:val="22"/>
        </w:rPr>
        <w:t>Județul Cluj</w:t>
      </w:r>
      <w:r w:rsidR="00EE3178" w:rsidRPr="007B6A55">
        <w:rPr>
          <w:rFonts w:ascii="Calibri" w:hAnsi="Calibri" w:cs="Calibri"/>
          <w:sz w:val="22"/>
          <w:szCs w:val="22"/>
        </w:rPr>
        <w:t xml:space="preserve"> (Cluj-Napoca, Popești)</w:t>
      </w:r>
      <w:r w:rsidRPr="007B6A55">
        <w:rPr>
          <w:rFonts w:ascii="Calibri" w:hAnsi="Calibri" w:cs="Calibri"/>
          <w:sz w:val="22"/>
          <w:szCs w:val="22"/>
        </w:rPr>
        <w:t xml:space="preserve"> - 42% dintre proiecte;</w:t>
      </w:r>
    </w:p>
    <w:p w14:paraId="7F9815C3" w14:textId="77F09264" w:rsidR="00ED357F" w:rsidRPr="007B6A55" w:rsidRDefault="00ED357F" w:rsidP="005E1675">
      <w:pPr>
        <w:pStyle w:val="ListParagraph"/>
        <w:numPr>
          <w:ilvl w:val="0"/>
          <w:numId w:val="28"/>
        </w:numPr>
        <w:spacing w:before="120" w:after="120" w:line="278" w:lineRule="auto"/>
        <w:rPr>
          <w:rFonts w:ascii="Calibri" w:hAnsi="Calibri" w:cs="Calibri"/>
          <w:sz w:val="22"/>
          <w:szCs w:val="22"/>
        </w:rPr>
      </w:pPr>
      <w:r w:rsidRPr="007B6A55">
        <w:rPr>
          <w:rFonts w:ascii="Calibri" w:hAnsi="Calibri" w:cs="Calibri"/>
          <w:sz w:val="22"/>
          <w:szCs w:val="22"/>
        </w:rPr>
        <w:t>Județul Bihor</w:t>
      </w:r>
      <w:r w:rsidR="005E1675" w:rsidRPr="007B6A55">
        <w:rPr>
          <w:rFonts w:ascii="Calibri" w:hAnsi="Calibri" w:cs="Calibri"/>
          <w:sz w:val="22"/>
          <w:szCs w:val="22"/>
        </w:rPr>
        <w:t xml:space="preserve"> (Oradea, Salonta, Vadu Crișului, Sălard)</w:t>
      </w:r>
      <w:r w:rsidRPr="007B6A55">
        <w:rPr>
          <w:rFonts w:ascii="Calibri" w:hAnsi="Calibri" w:cs="Calibri"/>
          <w:sz w:val="22"/>
          <w:szCs w:val="22"/>
        </w:rPr>
        <w:t xml:space="preserve"> - 33% dintre proiecte;</w:t>
      </w:r>
    </w:p>
    <w:p w14:paraId="57AAE9BF" w14:textId="68D19D4B" w:rsidR="00ED357F" w:rsidRPr="007B6A55" w:rsidRDefault="00ED357F" w:rsidP="005E1675">
      <w:pPr>
        <w:pStyle w:val="ListParagraph"/>
        <w:numPr>
          <w:ilvl w:val="0"/>
          <w:numId w:val="28"/>
        </w:numPr>
        <w:spacing w:before="120" w:after="120" w:line="278" w:lineRule="auto"/>
        <w:rPr>
          <w:rFonts w:ascii="Calibri" w:hAnsi="Calibri" w:cs="Calibri"/>
          <w:sz w:val="22"/>
          <w:szCs w:val="22"/>
        </w:rPr>
      </w:pPr>
      <w:r w:rsidRPr="007B6A55">
        <w:rPr>
          <w:rFonts w:ascii="Calibri" w:hAnsi="Calibri" w:cs="Calibri"/>
          <w:sz w:val="22"/>
          <w:szCs w:val="22"/>
        </w:rPr>
        <w:t>Județul Satu Mare</w:t>
      </w:r>
      <w:r w:rsidR="005E1675" w:rsidRPr="007B6A55">
        <w:rPr>
          <w:rFonts w:ascii="Calibri" w:hAnsi="Calibri" w:cs="Calibri"/>
          <w:sz w:val="22"/>
          <w:szCs w:val="22"/>
        </w:rPr>
        <w:t xml:space="preserve"> (Carei, Marna Nouă)</w:t>
      </w:r>
      <w:r w:rsidRPr="007B6A55">
        <w:rPr>
          <w:rFonts w:ascii="Calibri" w:hAnsi="Calibri" w:cs="Calibri"/>
          <w:sz w:val="22"/>
          <w:szCs w:val="22"/>
        </w:rPr>
        <w:t xml:space="preserve"> - 17% dintre proiecte;</w:t>
      </w:r>
    </w:p>
    <w:p w14:paraId="2CB7C80C" w14:textId="7912A6EF" w:rsidR="00DB49A5" w:rsidRPr="007B6A55" w:rsidRDefault="00ED357F" w:rsidP="00031BB2">
      <w:pPr>
        <w:pStyle w:val="ListParagraph"/>
        <w:numPr>
          <w:ilvl w:val="0"/>
          <w:numId w:val="28"/>
        </w:numPr>
        <w:spacing w:before="120" w:after="120" w:line="278" w:lineRule="auto"/>
        <w:rPr>
          <w:rFonts w:ascii="Calibri" w:hAnsi="Calibri" w:cs="Calibri"/>
          <w:sz w:val="22"/>
          <w:szCs w:val="22"/>
        </w:rPr>
      </w:pPr>
      <w:r w:rsidRPr="007B6A55">
        <w:rPr>
          <w:rFonts w:ascii="Calibri" w:hAnsi="Calibri" w:cs="Calibri"/>
          <w:sz w:val="22"/>
          <w:szCs w:val="22"/>
        </w:rPr>
        <w:t>Județul Maramureș - 8% dintre proiecte</w:t>
      </w:r>
      <w:r w:rsidR="00031BB2" w:rsidRPr="007B6A55">
        <w:rPr>
          <w:rFonts w:ascii="Calibri" w:hAnsi="Calibri" w:cs="Calibri"/>
          <w:sz w:val="22"/>
          <w:szCs w:val="22"/>
        </w:rPr>
        <w:t>.</w:t>
      </w:r>
    </w:p>
    <w:p w14:paraId="7E91B04B" w14:textId="77777777" w:rsidR="00031BB2" w:rsidRDefault="00031BB2" w:rsidP="00031BB2">
      <w:pPr>
        <w:pStyle w:val="ListParagraph"/>
        <w:spacing w:before="120" w:after="120" w:line="278" w:lineRule="auto"/>
        <w:rPr>
          <w:rFonts w:ascii="Calibri" w:hAnsi="Calibri" w:cs="Calibri"/>
          <w:sz w:val="22"/>
          <w:szCs w:val="22"/>
        </w:rPr>
      </w:pPr>
    </w:p>
    <w:p w14:paraId="7CC62DF4" w14:textId="77777777" w:rsidR="00653F41" w:rsidRDefault="00653F41" w:rsidP="00031BB2">
      <w:pPr>
        <w:pStyle w:val="ListParagraph"/>
        <w:spacing w:before="120" w:after="120" w:line="278" w:lineRule="auto"/>
        <w:rPr>
          <w:rFonts w:ascii="Calibri" w:hAnsi="Calibri" w:cs="Calibri"/>
          <w:sz w:val="22"/>
          <w:szCs w:val="22"/>
        </w:rPr>
      </w:pPr>
    </w:p>
    <w:p w14:paraId="30D3FBA1" w14:textId="77777777" w:rsidR="00653F41" w:rsidRDefault="00653F41" w:rsidP="00031BB2">
      <w:pPr>
        <w:pStyle w:val="ListParagraph"/>
        <w:spacing w:before="120" w:after="120" w:line="278" w:lineRule="auto"/>
        <w:rPr>
          <w:rFonts w:ascii="Calibri" w:hAnsi="Calibri" w:cs="Calibri"/>
          <w:sz w:val="22"/>
          <w:szCs w:val="22"/>
        </w:rPr>
      </w:pPr>
    </w:p>
    <w:p w14:paraId="0E2D06AB" w14:textId="77777777" w:rsidR="00653F41" w:rsidRDefault="00653F41" w:rsidP="00031BB2">
      <w:pPr>
        <w:pStyle w:val="ListParagraph"/>
        <w:spacing w:before="120" w:after="120" w:line="278" w:lineRule="auto"/>
        <w:rPr>
          <w:rFonts w:ascii="Calibri" w:hAnsi="Calibri" w:cs="Calibri"/>
          <w:sz w:val="22"/>
          <w:szCs w:val="22"/>
        </w:rPr>
      </w:pPr>
    </w:p>
    <w:p w14:paraId="0206F24D" w14:textId="77777777" w:rsidR="00653F41" w:rsidRDefault="00653F41" w:rsidP="00031BB2">
      <w:pPr>
        <w:pStyle w:val="ListParagraph"/>
        <w:spacing w:before="120" w:after="120" w:line="278" w:lineRule="auto"/>
        <w:rPr>
          <w:rFonts w:ascii="Calibri" w:hAnsi="Calibri" w:cs="Calibri"/>
          <w:sz w:val="22"/>
          <w:szCs w:val="22"/>
        </w:rPr>
      </w:pPr>
    </w:p>
    <w:p w14:paraId="507A4B13" w14:textId="77777777" w:rsidR="00653F41" w:rsidRDefault="00653F41" w:rsidP="00031BB2">
      <w:pPr>
        <w:pStyle w:val="ListParagraph"/>
        <w:spacing w:before="120" w:after="120" w:line="278" w:lineRule="auto"/>
        <w:rPr>
          <w:rFonts w:ascii="Calibri" w:hAnsi="Calibri" w:cs="Calibri"/>
          <w:sz w:val="22"/>
          <w:szCs w:val="22"/>
        </w:rPr>
      </w:pPr>
    </w:p>
    <w:p w14:paraId="73B5BF93" w14:textId="77777777" w:rsidR="003C4318" w:rsidRDefault="003C4318" w:rsidP="00031BB2">
      <w:pPr>
        <w:pStyle w:val="ListParagraph"/>
        <w:spacing w:before="120" w:after="120" w:line="278" w:lineRule="auto"/>
        <w:rPr>
          <w:rFonts w:ascii="Calibri" w:hAnsi="Calibri" w:cs="Calibri"/>
          <w:sz w:val="22"/>
          <w:szCs w:val="22"/>
        </w:rPr>
      </w:pPr>
    </w:p>
    <w:p w14:paraId="331648A0" w14:textId="77777777" w:rsidR="003C4318" w:rsidRDefault="003C4318" w:rsidP="00031BB2">
      <w:pPr>
        <w:pStyle w:val="ListParagraph"/>
        <w:spacing w:before="120" w:after="120" w:line="278" w:lineRule="auto"/>
        <w:rPr>
          <w:rFonts w:ascii="Calibri" w:hAnsi="Calibri" w:cs="Calibri"/>
          <w:sz w:val="22"/>
          <w:szCs w:val="22"/>
        </w:rPr>
      </w:pPr>
    </w:p>
    <w:p w14:paraId="330033F2" w14:textId="77777777" w:rsidR="00653F41" w:rsidRDefault="00653F41" w:rsidP="00031BB2">
      <w:pPr>
        <w:pStyle w:val="ListParagraph"/>
        <w:spacing w:before="120" w:after="120" w:line="278" w:lineRule="auto"/>
        <w:rPr>
          <w:rFonts w:ascii="Calibri" w:hAnsi="Calibri" w:cs="Calibri"/>
          <w:sz w:val="22"/>
          <w:szCs w:val="22"/>
        </w:rPr>
      </w:pPr>
    </w:p>
    <w:p w14:paraId="03665A11" w14:textId="77777777" w:rsidR="00653F41" w:rsidRPr="007B6A55" w:rsidRDefault="00653F41" w:rsidP="00031BB2">
      <w:pPr>
        <w:pStyle w:val="ListParagraph"/>
        <w:spacing w:before="120" w:after="120" w:line="278" w:lineRule="auto"/>
        <w:rPr>
          <w:rFonts w:ascii="Calibri" w:hAnsi="Calibri" w:cs="Calibri"/>
          <w:sz w:val="22"/>
          <w:szCs w:val="22"/>
        </w:rPr>
      </w:pPr>
    </w:p>
    <w:p w14:paraId="1AA6ED92" w14:textId="31693501" w:rsidR="00572549" w:rsidRPr="007B6A55" w:rsidRDefault="009D0061" w:rsidP="00572549">
      <w:pPr>
        <w:pStyle w:val="Figuranr"/>
      </w:pPr>
      <w:r w:rsidRPr="007B6A55">
        <w:lastRenderedPageBreak/>
        <w:t>Localizarea proiectelor</w:t>
      </w:r>
    </w:p>
    <w:p w14:paraId="0E3A274E" w14:textId="72ED9455" w:rsidR="007B0948" w:rsidRPr="007B6A55" w:rsidRDefault="00DB49A5" w:rsidP="007B0948">
      <w:pPr>
        <w:spacing w:before="120" w:after="120" w:line="278" w:lineRule="auto"/>
        <w:rPr>
          <w:rFonts w:ascii="Calibri" w:hAnsi="Calibri" w:cs="Calibri"/>
          <w:sz w:val="22"/>
          <w:szCs w:val="22"/>
        </w:rPr>
      </w:pPr>
      <w:r w:rsidRPr="007B6A55">
        <w:rPr>
          <w:noProof/>
          <w:sz w:val="22"/>
          <w:szCs w:val="22"/>
        </w:rPr>
        <w:drawing>
          <wp:inline distT="0" distB="0" distL="0" distR="0" wp14:anchorId="1F6075B2" wp14:editId="1A53018D">
            <wp:extent cx="6138250" cy="2408221"/>
            <wp:effectExtent l="0" t="0" r="15240" b="11430"/>
            <wp:docPr id="1513601156" name="Diagramă 1">
              <a:extLst xmlns:a="http://schemas.openxmlformats.org/drawingml/2006/main">
                <a:ext uri="{FF2B5EF4-FFF2-40B4-BE49-F238E27FC236}">
                  <a16:creationId xmlns:a16="http://schemas.microsoft.com/office/drawing/2014/main" id="{BCEC800D-AFF7-B402-99E9-35F5370F55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BE194AB" w14:textId="77777777" w:rsidR="003C4318" w:rsidRDefault="003C4318" w:rsidP="003C4318">
      <w:pPr>
        <w:spacing w:before="120" w:after="120" w:line="278" w:lineRule="auto"/>
        <w:jc w:val="right"/>
        <w:rPr>
          <w:rFonts w:ascii="Calibri" w:hAnsi="Calibri" w:cs="Calibri"/>
          <w:i/>
          <w:iCs/>
          <w:sz w:val="20"/>
          <w:szCs w:val="20"/>
        </w:rPr>
      </w:pPr>
      <w:r w:rsidRPr="006D072A">
        <w:rPr>
          <w:rFonts w:ascii="Calibri" w:hAnsi="Calibri" w:cs="Calibri"/>
          <w:i/>
          <w:iCs/>
          <w:sz w:val="20"/>
          <w:szCs w:val="20"/>
        </w:rPr>
        <w:t xml:space="preserve">Sursa: prelucrare proprie </w:t>
      </w:r>
      <w:r w:rsidRPr="006D072A">
        <w:rPr>
          <w:rFonts w:ascii="Calibri" w:hAnsi="Calibri" w:cs="Calibri"/>
          <w:i/>
          <w:color w:val="000000" w:themeColor="text1"/>
          <w:sz w:val="20"/>
          <w:szCs w:val="20"/>
        </w:rPr>
        <w:t>a datelor colectate prin intermediul sondajului de opinie adresat beneficiarilor</w:t>
      </w:r>
      <w:r w:rsidRPr="006D072A">
        <w:rPr>
          <w:rFonts w:ascii="Calibri" w:hAnsi="Calibri" w:cs="Calibri"/>
          <w:i/>
          <w:iCs/>
          <w:sz w:val="20"/>
          <w:szCs w:val="20"/>
        </w:rPr>
        <w:t xml:space="preserve"> </w:t>
      </w:r>
    </w:p>
    <w:p w14:paraId="1624DEC4" w14:textId="57142BCF" w:rsidR="00740256" w:rsidRPr="007B6A55" w:rsidRDefault="00740256" w:rsidP="00726640">
      <w:pPr>
        <w:spacing w:before="120" w:after="120" w:line="278" w:lineRule="auto"/>
        <w:jc w:val="both"/>
        <w:rPr>
          <w:rFonts w:ascii="Calibri" w:hAnsi="Calibri" w:cs="Calibri"/>
          <w:sz w:val="22"/>
          <w:szCs w:val="22"/>
        </w:rPr>
      </w:pPr>
      <w:r w:rsidRPr="007B6A55">
        <w:rPr>
          <w:rFonts w:ascii="Calibri" w:hAnsi="Calibri" w:cs="Calibri"/>
          <w:sz w:val="22"/>
          <w:szCs w:val="22"/>
        </w:rPr>
        <w:t>Rezultatele indică o distribuție relativ echilibrată la nivel regional, cu o prezență mai accentuată în județele Cluj și Bihor, în special în centre urbane precum Cluj-Napoca și Oradea, dar și o extindere către localități de dimensiuni mai reduse.</w:t>
      </w:r>
    </w:p>
    <w:p w14:paraId="6591CA03" w14:textId="77777777" w:rsidR="00C857D6" w:rsidRPr="007B6A55" w:rsidRDefault="00C857D6" w:rsidP="00551A2E">
      <w:pPr>
        <w:rPr>
          <w:rFonts w:ascii="Calibri" w:hAnsi="Calibri" w:cs="Calibri"/>
          <w:sz w:val="22"/>
          <w:szCs w:val="22"/>
        </w:rPr>
      </w:pPr>
    </w:p>
    <w:p w14:paraId="629FAF5F" w14:textId="2317ADEC" w:rsidR="00EB1DB5" w:rsidRPr="007B6A55" w:rsidRDefault="008A262B" w:rsidP="00EB1DB5">
      <w:pPr>
        <w:pStyle w:val="ListParagraph"/>
        <w:numPr>
          <w:ilvl w:val="0"/>
          <w:numId w:val="30"/>
        </w:numPr>
        <w:shd w:val="clear" w:color="auto" w:fill="FFFFFF"/>
        <w:spacing w:before="120" w:after="120" w:line="276" w:lineRule="auto"/>
        <w:jc w:val="both"/>
        <w:textAlignment w:val="baseline"/>
        <w:rPr>
          <w:rFonts w:ascii="Calibri" w:eastAsiaTheme="majorEastAsia" w:hAnsi="Calibri" w:cstheme="majorBidi"/>
          <w:b/>
          <w:iCs/>
          <w:color w:val="156082" w:themeColor="accent1"/>
          <w:sz w:val="22"/>
          <w:szCs w:val="22"/>
        </w:rPr>
      </w:pPr>
      <w:r w:rsidRPr="007B6A55">
        <w:rPr>
          <w:rFonts w:ascii="Calibri" w:eastAsiaTheme="majorEastAsia" w:hAnsi="Calibri" w:cstheme="majorBidi"/>
          <w:b/>
          <w:iCs/>
          <w:color w:val="156082" w:themeColor="accent1"/>
          <w:sz w:val="22"/>
          <w:szCs w:val="22"/>
        </w:rPr>
        <w:t>Ați beneficiat de alte finanțări nerambursabile în ultimii 5 ani?</w:t>
      </w:r>
    </w:p>
    <w:p w14:paraId="2E51C785" w14:textId="77777777" w:rsidR="00403C66" w:rsidRPr="007B6A55" w:rsidRDefault="00403C66" w:rsidP="003C4318">
      <w:pPr>
        <w:shd w:val="clear" w:color="auto" w:fill="FFFFFF"/>
        <w:spacing w:before="120" w:after="120" w:line="276" w:lineRule="auto"/>
        <w:jc w:val="both"/>
        <w:textAlignment w:val="baseline"/>
        <w:rPr>
          <w:rFonts w:ascii="Calibri" w:eastAsia="Calibri" w:hAnsi="Calibri" w:cs="Calibri"/>
          <w:bCs/>
          <w:sz w:val="22"/>
          <w:szCs w:val="22"/>
        </w:rPr>
      </w:pPr>
      <w:r w:rsidRPr="007B6A55">
        <w:rPr>
          <w:rFonts w:ascii="Calibri" w:eastAsia="Calibri" w:hAnsi="Calibri" w:cs="Calibri"/>
          <w:bCs/>
          <w:sz w:val="22"/>
          <w:szCs w:val="22"/>
        </w:rPr>
        <w:t>La întrebarea privind experiența anterioară în accesarea finanțărilor nerambursabile, distribuția răspunsurilor este următoarea: 83% dintre respondenți au indicat că nu au beneficiat de alte finanțări nerambursabile în ultimii 5 ani, în timp ce 17% au declarat că au mai accesat astfel de finanțări.</w:t>
      </w:r>
    </w:p>
    <w:p w14:paraId="695753B2" w14:textId="30B8C665" w:rsidR="000B5234" w:rsidRPr="007B6A55" w:rsidRDefault="00403C66" w:rsidP="003C4318">
      <w:pPr>
        <w:shd w:val="clear" w:color="auto" w:fill="FFFFFF"/>
        <w:spacing w:before="120" w:after="120" w:line="276" w:lineRule="auto"/>
        <w:jc w:val="both"/>
        <w:textAlignment w:val="baseline"/>
        <w:rPr>
          <w:rFonts w:ascii="Calibri" w:eastAsia="Calibri" w:hAnsi="Calibri" w:cs="Calibri"/>
          <w:bCs/>
          <w:sz w:val="22"/>
          <w:szCs w:val="22"/>
        </w:rPr>
      </w:pPr>
      <w:r w:rsidRPr="007B6A55">
        <w:rPr>
          <w:rFonts w:ascii="Calibri" w:eastAsia="Calibri" w:hAnsi="Calibri" w:cs="Calibri"/>
          <w:bCs/>
          <w:sz w:val="22"/>
          <w:szCs w:val="22"/>
        </w:rPr>
        <w:t>Această distribuție indică o experiență limitată a majorității beneficiarilor în ceea ce privește accesarea fondurilor nerambursabile.</w:t>
      </w:r>
      <w:r w:rsidR="002F0B70">
        <w:rPr>
          <w:rFonts w:ascii="Calibri" w:eastAsia="Calibri" w:hAnsi="Calibri" w:cs="Calibri"/>
          <w:bCs/>
          <w:sz w:val="22"/>
          <w:szCs w:val="22"/>
        </w:rPr>
        <w:t xml:space="preserve"> </w:t>
      </w:r>
      <w:r w:rsidR="000B5234" w:rsidRPr="007B6A55">
        <w:rPr>
          <w:rFonts w:ascii="Calibri" w:eastAsia="Calibri" w:hAnsi="Calibri" w:cs="Calibri"/>
          <w:bCs/>
          <w:sz w:val="22"/>
          <w:szCs w:val="22"/>
        </w:rPr>
        <w:t xml:space="preserve">Rezultatele sugerează că proiectele finanțate prin Programul Regional Nord-Vest 2021-2027 reprezintă, pentru o mare parte dintre respondenți, prima interacțiune sau una dintre primele experiențe cu astfel de mecanisme de finanțare. Acest aspect poate avea implicații relevante asupra capacității administrative și a modului de implementare a proiectelor. </w:t>
      </w:r>
    </w:p>
    <w:p w14:paraId="2C4E1578" w14:textId="77777777" w:rsidR="005B7F06" w:rsidRPr="007B6A55" w:rsidRDefault="005B7F06" w:rsidP="003C4318">
      <w:pPr>
        <w:shd w:val="clear" w:color="auto" w:fill="FFFFFF"/>
        <w:spacing w:before="120" w:after="120" w:line="276" w:lineRule="auto"/>
        <w:jc w:val="both"/>
        <w:textAlignment w:val="baseline"/>
        <w:rPr>
          <w:rFonts w:ascii="Calibri" w:eastAsia="Calibri" w:hAnsi="Calibri" w:cs="Calibri"/>
          <w:bCs/>
          <w:sz w:val="22"/>
          <w:szCs w:val="22"/>
        </w:rPr>
      </w:pPr>
      <w:r w:rsidRPr="007B6A55">
        <w:rPr>
          <w:rFonts w:ascii="Calibri" w:eastAsia="Calibri" w:hAnsi="Calibri" w:cs="Calibri"/>
          <w:bCs/>
          <w:sz w:val="22"/>
          <w:szCs w:val="22"/>
        </w:rPr>
        <w:t>Nivelul redus al experienței anterioare poate indica:</w:t>
      </w:r>
    </w:p>
    <w:p w14:paraId="541D2553" w14:textId="77777777" w:rsidR="005B7F06" w:rsidRPr="007B6A55" w:rsidRDefault="005B7F06" w:rsidP="00486D7E">
      <w:pPr>
        <w:pStyle w:val="ListParagraph"/>
        <w:numPr>
          <w:ilvl w:val="0"/>
          <w:numId w:val="31"/>
        </w:numPr>
        <w:shd w:val="clear" w:color="auto" w:fill="FFFFFF"/>
        <w:spacing w:before="120" w:after="120" w:line="276" w:lineRule="auto"/>
        <w:jc w:val="both"/>
        <w:textAlignment w:val="baseline"/>
        <w:rPr>
          <w:rFonts w:ascii="Calibri" w:eastAsia="Calibri" w:hAnsi="Calibri" w:cs="Calibri"/>
          <w:bCs/>
          <w:sz w:val="22"/>
          <w:szCs w:val="22"/>
        </w:rPr>
      </w:pPr>
      <w:r w:rsidRPr="007B6A55">
        <w:rPr>
          <w:rFonts w:ascii="Calibri" w:eastAsia="Calibri" w:hAnsi="Calibri" w:cs="Calibri"/>
          <w:bCs/>
          <w:sz w:val="22"/>
          <w:szCs w:val="22"/>
        </w:rPr>
        <w:t>necesitatea unui sprijin suplimentar în procesul de implementare;</w:t>
      </w:r>
    </w:p>
    <w:p w14:paraId="56815460" w14:textId="77777777" w:rsidR="005B7F06" w:rsidRPr="007B6A55" w:rsidRDefault="005B7F06" w:rsidP="00486D7E">
      <w:pPr>
        <w:pStyle w:val="ListParagraph"/>
        <w:numPr>
          <w:ilvl w:val="0"/>
          <w:numId w:val="31"/>
        </w:numPr>
        <w:shd w:val="clear" w:color="auto" w:fill="FFFFFF"/>
        <w:spacing w:before="120" w:after="120" w:line="276" w:lineRule="auto"/>
        <w:jc w:val="both"/>
        <w:textAlignment w:val="baseline"/>
        <w:rPr>
          <w:rFonts w:ascii="Calibri" w:eastAsia="Calibri" w:hAnsi="Calibri" w:cs="Calibri"/>
          <w:bCs/>
          <w:sz w:val="22"/>
          <w:szCs w:val="22"/>
        </w:rPr>
      </w:pPr>
      <w:r w:rsidRPr="007B6A55">
        <w:rPr>
          <w:rFonts w:ascii="Calibri" w:eastAsia="Calibri" w:hAnsi="Calibri" w:cs="Calibri"/>
          <w:bCs/>
          <w:sz w:val="22"/>
          <w:szCs w:val="22"/>
        </w:rPr>
        <w:t>importanța asigurării unor instrumente de ghidare și suport pentru beneficiari;</w:t>
      </w:r>
    </w:p>
    <w:p w14:paraId="78568C6B" w14:textId="43EC2CD9" w:rsidR="005B7F06" w:rsidRPr="007B6A55" w:rsidRDefault="005B7F06" w:rsidP="00486D7E">
      <w:pPr>
        <w:pStyle w:val="ListParagraph"/>
        <w:numPr>
          <w:ilvl w:val="0"/>
          <w:numId w:val="31"/>
        </w:numPr>
        <w:shd w:val="clear" w:color="auto" w:fill="FFFFFF"/>
        <w:spacing w:before="120" w:after="120" w:line="276" w:lineRule="auto"/>
        <w:jc w:val="both"/>
        <w:textAlignment w:val="baseline"/>
        <w:rPr>
          <w:rFonts w:ascii="Calibri" w:eastAsia="Calibri" w:hAnsi="Calibri" w:cs="Calibri"/>
          <w:bCs/>
          <w:sz w:val="22"/>
          <w:szCs w:val="22"/>
        </w:rPr>
      </w:pPr>
      <w:r w:rsidRPr="007B6A55">
        <w:rPr>
          <w:rFonts w:ascii="Calibri" w:eastAsia="Calibri" w:hAnsi="Calibri" w:cs="Calibri"/>
          <w:bCs/>
          <w:sz w:val="22"/>
          <w:szCs w:val="22"/>
        </w:rPr>
        <w:t>potențialul programului de a contribui la dezvoltarea capacității administrative a IMM-urilor.</w:t>
      </w:r>
    </w:p>
    <w:p w14:paraId="17C383C4" w14:textId="5ABABF97" w:rsidR="00041EEB" w:rsidRDefault="00041EEB" w:rsidP="00096254">
      <w:pPr>
        <w:spacing w:before="100" w:beforeAutospacing="1" w:after="100" w:afterAutospacing="1" w:line="276" w:lineRule="auto"/>
        <w:jc w:val="both"/>
        <w:rPr>
          <w:rFonts w:ascii="Calibri" w:eastAsia="Times New Roman" w:hAnsi="Calibri" w:cs="Calibri"/>
          <w:sz w:val="22"/>
          <w:szCs w:val="22"/>
          <w:lang w:eastAsia="ro-RO"/>
        </w:rPr>
      </w:pPr>
      <w:r w:rsidRPr="007B6A55">
        <w:rPr>
          <w:rFonts w:ascii="Calibri" w:eastAsia="Times New Roman" w:hAnsi="Calibri" w:cs="Calibri"/>
          <w:sz w:val="22"/>
          <w:szCs w:val="22"/>
          <w:lang w:eastAsia="ro-RO"/>
        </w:rPr>
        <w:t xml:space="preserve">Faptul că doar o proporție redusă a respondenților a beneficiat anterior de finanțări nerambursabile evidențiază rolul </w:t>
      </w:r>
      <w:r w:rsidR="00096254">
        <w:rPr>
          <w:rFonts w:ascii="Calibri" w:eastAsia="Times New Roman" w:hAnsi="Calibri" w:cs="Calibri"/>
          <w:sz w:val="22"/>
          <w:szCs w:val="22"/>
          <w:lang w:eastAsia="ro-RO"/>
        </w:rPr>
        <w:t xml:space="preserve">important al </w:t>
      </w:r>
      <w:r w:rsidRPr="007B6A55">
        <w:rPr>
          <w:rFonts w:ascii="Calibri" w:eastAsia="Times New Roman" w:hAnsi="Calibri" w:cs="Calibri"/>
          <w:sz w:val="22"/>
          <w:szCs w:val="22"/>
          <w:lang w:eastAsia="ro-RO"/>
        </w:rPr>
        <w:t>programului în atragerea de noi beneficiari.</w:t>
      </w:r>
    </w:p>
    <w:p w14:paraId="300B9818" w14:textId="77777777" w:rsidR="00096254" w:rsidRPr="007B6A55" w:rsidRDefault="00096254" w:rsidP="00096254">
      <w:pPr>
        <w:spacing w:before="100" w:beforeAutospacing="1" w:after="100" w:afterAutospacing="1" w:line="276" w:lineRule="auto"/>
        <w:jc w:val="both"/>
        <w:rPr>
          <w:rFonts w:ascii="Calibri" w:eastAsia="Times New Roman" w:hAnsi="Calibri" w:cs="Calibri"/>
          <w:sz w:val="22"/>
          <w:szCs w:val="22"/>
          <w:lang w:eastAsia="ro-RO"/>
        </w:rPr>
      </w:pPr>
    </w:p>
    <w:p w14:paraId="364A788A" w14:textId="0362BE7D" w:rsidR="009D424F" w:rsidRPr="007B6A55" w:rsidRDefault="000E7402" w:rsidP="00486D7E">
      <w:pPr>
        <w:pStyle w:val="Figuranr"/>
        <w:rPr>
          <w:lang w:eastAsia="ro-RO"/>
        </w:rPr>
      </w:pPr>
      <w:r w:rsidRPr="007B6A55">
        <w:rPr>
          <w:lang w:eastAsia="ro-RO"/>
        </w:rPr>
        <w:lastRenderedPageBreak/>
        <w:t>Experiența anterioară a respondenților în accesarea finanțărilor nerambursabile</w:t>
      </w:r>
    </w:p>
    <w:p w14:paraId="00A07306" w14:textId="3857F4A9" w:rsidR="00C77F9B" w:rsidRPr="007B6A55" w:rsidRDefault="00C77F9B" w:rsidP="00486D7E">
      <w:pPr>
        <w:spacing w:before="100" w:beforeAutospacing="1" w:after="100" w:afterAutospacing="1" w:line="240" w:lineRule="auto"/>
        <w:jc w:val="both"/>
        <w:rPr>
          <w:rFonts w:ascii="Calibri" w:eastAsia="Times New Roman" w:hAnsi="Calibri" w:cs="Calibri"/>
          <w:sz w:val="22"/>
          <w:szCs w:val="22"/>
          <w:lang w:eastAsia="ro-RO"/>
        </w:rPr>
      </w:pPr>
      <w:r w:rsidRPr="007B6A55">
        <w:rPr>
          <w:noProof/>
          <w:sz w:val="22"/>
          <w:szCs w:val="22"/>
        </w:rPr>
        <w:drawing>
          <wp:inline distT="0" distB="0" distL="0" distR="0" wp14:anchorId="2151D26F" wp14:editId="71AFCAF4">
            <wp:extent cx="6074875" cy="2408222"/>
            <wp:effectExtent l="0" t="0" r="2540" b="11430"/>
            <wp:docPr id="676932829" name="Diagramă 1">
              <a:extLst xmlns:a="http://schemas.openxmlformats.org/drawingml/2006/main">
                <a:ext uri="{FF2B5EF4-FFF2-40B4-BE49-F238E27FC236}">
                  <a16:creationId xmlns:a16="http://schemas.microsoft.com/office/drawing/2014/main" id="{E7F5D8D4-1722-4570-4026-6386BAF9D3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C1BF14E" w14:textId="77777777" w:rsidR="00096254" w:rsidRDefault="00096254" w:rsidP="00096254">
      <w:pPr>
        <w:spacing w:before="120" w:after="120" w:line="278" w:lineRule="auto"/>
        <w:jc w:val="right"/>
        <w:rPr>
          <w:rFonts w:ascii="Calibri" w:hAnsi="Calibri" w:cs="Calibri"/>
          <w:i/>
          <w:iCs/>
          <w:sz w:val="20"/>
          <w:szCs w:val="20"/>
        </w:rPr>
      </w:pPr>
      <w:r w:rsidRPr="006D072A">
        <w:rPr>
          <w:rFonts w:ascii="Calibri" w:hAnsi="Calibri" w:cs="Calibri"/>
          <w:i/>
          <w:iCs/>
          <w:sz w:val="20"/>
          <w:szCs w:val="20"/>
        </w:rPr>
        <w:t xml:space="preserve">Sursa: prelucrare proprie </w:t>
      </w:r>
      <w:r w:rsidRPr="006D072A">
        <w:rPr>
          <w:rFonts w:ascii="Calibri" w:hAnsi="Calibri" w:cs="Calibri"/>
          <w:i/>
          <w:color w:val="000000" w:themeColor="text1"/>
          <w:sz w:val="20"/>
          <w:szCs w:val="20"/>
        </w:rPr>
        <w:t>a datelor colectate prin intermediul sondajului de opinie adresat beneficiarilor</w:t>
      </w:r>
      <w:r w:rsidRPr="006D072A">
        <w:rPr>
          <w:rFonts w:ascii="Calibri" w:hAnsi="Calibri" w:cs="Calibri"/>
          <w:i/>
          <w:iCs/>
          <w:sz w:val="20"/>
          <w:szCs w:val="20"/>
        </w:rPr>
        <w:t xml:space="preserve"> </w:t>
      </w:r>
    </w:p>
    <w:p w14:paraId="02F551CD" w14:textId="6910CC31" w:rsidR="001A1380" w:rsidRPr="00096254" w:rsidRDefault="00BF19F2" w:rsidP="00096254">
      <w:pPr>
        <w:shd w:val="clear" w:color="auto" w:fill="FFFFFF"/>
        <w:spacing w:before="120" w:after="120" w:line="276" w:lineRule="auto"/>
        <w:jc w:val="both"/>
        <w:textAlignment w:val="baseline"/>
        <w:rPr>
          <w:rFonts w:ascii="Calibri" w:eastAsia="Calibri" w:hAnsi="Calibri" w:cs="Calibri"/>
          <w:b/>
          <w:bCs/>
          <w:iCs/>
          <w:sz w:val="22"/>
          <w:szCs w:val="22"/>
        </w:rPr>
      </w:pPr>
      <w:r w:rsidRPr="00096254">
        <w:rPr>
          <w:rFonts w:ascii="Calibri" w:eastAsia="Calibri" w:hAnsi="Calibri" w:cs="Calibri"/>
          <w:bCs/>
          <w:sz w:val="22"/>
          <w:szCs w:val="22"/>
        </w:rPr>
        <w:t>Acest rezultat susține concluzia că</w:t>
      </w:r>
      <w:r w:rsidR="00096254" w:rsidRPr="00096254">
        <w:rPr>
          <w:rFonts w:ascii="Calibri" w:eastAsia="Calibri" w:hAnsi="Calibri" w:cs="Calibri"/>
          <w:bCs/>
          <w:sz w:val="22"/>
          <w:szCs w:val="22"/>
        </w:rPr>
        <w:t xml:space="preserve"> </w:t>
      </w:r>
      <w:r w:rsidR="00622398" w:rsidRPr="00096254">
        <w:rPr>
          <w:rFonts w:ascii="Calibri" w:eastAsia="Calibri" w:hAnsi="Calibri" w:cs="Calibri"/>
          <w:bCs/>
          <w:sz w:val="22"/>
          <w:szCs w:val="22"/>
        </w:rPr>
        <w:t>nivelul de experiență în accesarea fondurilor este redus;</w:t>
      </w:r>
      <w:r w:rsidR="00096254" w:rsidRPr="00096254">
        <w:rPr>
          <w:rFonts w:ascii="Calibri" w:eastAsia="Calibri" w:hAnsi="Calibri" w:cs="Calibri"/>
          <w:bCs/>
          <w:sz w:val="22"/>
          <w:szCs w:val="22"/>
        </w:rPr>
        <w:t xml:space="preserve"> </w:t>
      </w:r>
      <w:r w:rsidR="00622398" w:rsidRPr="00096254">
        <w:rPr>
          <w:rFonts w:ascii="Calibri" w:eastAsia="Calibri" w:hAnsi="Calibri" w:cs="Calibri"/>
          <w:bCs/>
          <w:sz w:val="22"/>
          <w:szCs w:val="22"/>
        </w:rPr>
        <w:t>există o dependență mai mare de sprijinul oferit prin program;</w:t>
      </w:r>
      <w:r w:rsidR="00096254" w:rsidRPr="00096254">
        <w:rPr>
          <w:rFonts w:ascii="Calibri" w:eastAsia="Calibri" w:hAnsi="Calibri" w:cs="Calibri"/>
          <w:bCs/>
          <w:sz w:val="22"/>
          <w:szCs w:val="22"/>
        </w:rPr>
        <w:t xml:space="preserve"> </w:t>
      </w:r>
      <w:r w:rsidR="00622398" w:rsidRPr="00096254">
        <w:rPr>
          <w:rFonts w:ascii="Calibri" w:eastAsia="Calibri" w:hAnsi="Calibri" w:cs="Calibri"/>
          <w:bCs/>
          <w:sz w:val="22"/>
          <w:szCs w:val="22"/>
        </w:rPr>
        <w:t>programul atrage beneficiari noi în ecosistemul finanțărilor.</w:t>
      </w:r>
      <w:r w:rsidR="00096254" w:rsidRPr="00096254">
        <w:rPr>
          <w:rFonts w:ascii="Calibri" w:eastAsia="Calibri" w:hAnsi="Calibri" w:cs="Calibri"/>
          <w:bCs/>
          <w:sz w:val="22"/>
          <w:szCs w:val="22"/>
        </w:rPr>
        <w:t xml:space="preserve"> </w:t>
      </w:r>
      <w:r w:rsidR="001A1380" w:rsidRPr="00096254">
        <w:rPr>
          <w:rFonts w:ascii="Calibri" w:eastAsia="Calibri" w:hAnsi="Calibri" w:cs="Calibri"/>
          <w:bCs/>
          <w:sz w:val="22"/>
          <w:szCs w:val="22"/>
        </w:rPr>
        <w:t>În acest context, se poate aprecia că programul contribuie la extinderea bazei de beneficiari și la facilitarea accesului IMM-urilor la finanțări nerambursabile.</w:t>
      </w:r>
    </w:p>
    <w:p w14:paraId="4A203581" w14:textId="77777777" w:rsidR="001A1380" w:rsidRPr="00096254" w:rsidRDefault="001A1380" w:rsidP="00096254">
      <w:pPr>
        <w:spacing w:line="276" w:lineRule="auto"/>
        <w:jc w:val="both"/>
        <w:rPr>
          <w:rFonts w:ascii="Calibri" w:hAnsi="Calibri" w:cs="Calibri"/>
          <w:sz w:val="22"/>
          <w:szCs w:val="22"/>
        </w:rPr>
      </w:pPr>
    </w:p>
    <w:p w14:paraId="50130B63" w14:textId="5E26830F" w:rsidR="00A776C0" w:rsidRPr="007B6A55" w:rsidRDefault="00A776C0" w:rsidP="00486D7E">
      <w:pPr>
        <w:pStyle w:val="ListParagraph"/>
        <w:numPr>
          <w:ilvl w:val="0"/>
          <w:numId w:val="30"/>
        </w:numPr>
        <w:spacing w:before="120" w:after="120" w:line="276" w:lineRule="auto"/>
        <w:jc w:val="both"/>
        <w:rPr>
          <w:rFonts w:ascii="Calibri" w:eastAsiaTheme="majorEastAsia" w:hAnsi="Calibri" w:cstheme="majorBidi"/>
          <w:b/>
          <w:iCs/>
          <w:color w:val="0F4761" w:themeColor="accent1" w:themeShade="BF"/>
          <w:sz w:val="22"/>
          <w:szCs w:val="22"/>
        </w:rPr>
      </w:pPr>
      <w:r w:rsidRPr="007B6A55">
        <w:rPr>
          <w:rFonts w:ascii="Calibri" w:eastAsiaTheme="majorEastAsia" w:hAnsi="Calibri" w:cstheme="majorBidi"/>
          <w:b/>
          <w:iCs/>
          <w:color w:val="0F4761" w:themeColor="accent1" w:themeShade="BF"/>
          <w:sz w:val="22"/>
          <w:szCs w:val="22"/>
        </w:rPr>
        <w:t>Ați apelat la un consultant pentru pregătirea cererii de finanțare?</w:t>
      </w:r>
    </w:p>
    <w:p w14:paraId="6CB53222" w14:textId="77777777" w:rsidR="00386F2F" w:rsidRPr="007B6A55" w:rsidRDefault="00386F2F" w:rsidP="00386F2F">
      <w:pPr>
        <w:spacing w:before="120" w:after="120" w:line="276" w:lineRule="auto"/>
        <w:jc w:val="both"/>
        <w:rPr>
          <w:rFonts w:ascii="Calibri" w:eastAsia="Calibri" w:hAnsi="Calibri" w:cs="Calibri"/>
          <w:bCs/>
          <w:sz w:val="22"/>
          <w:szCs w:val="22"/>
        </w:rPr>
      </w:pPr>
      <w:r w:rsidRPr="007B6A55">
        <w:rPr>
          <w:rFonts w:ascii="Calibri" w:eastAsia="Calibri" w:hAnsi="Calibri" w:cs="Calibri"/>
          <w:bCs/>
          <w:sz w:val="22"/>
          <w:szCs w:val="22"/>
        </w:rPr>
        <w:t>La întrebarea privind apelarea la servicii de consultanță pentru pregătirea cererii de finanțare, distribuția răspunsurilor este unanimă: 100% dintre respondenți au declarat că au apelat la un consultant, nefiind înregistrat niciun caz în care beneficiarii să fi pregătit cererea fără sprijin extern (0%).</w:t>
      </w:r>
    </w:p>
    <w:p w14:paraId="036D7959" w14:textId="5DD2C7A2" w:rsidR="00C57C0C" w:rsidRPr="007B6A55" w:rsidRDefault="00486D7E" w:rsidP="00486D7E">
      <w:pPr>
        <w:spacing w:before="120" w:after="120" w:line="276" w:lineRule="auto"/>
        <w:jc w:val="both"/>
        <w:rPr>
          <w:rFonts w:ascii="Calibri" w:eastAsia="Calibri" w:hAnsi="Calibri" w:cs="Calibri"/>
          <w:bCs/>
          <w:sz w:val="22"/>
          <w:szCs w:val="22"/>
        </w:rPr>
      </w:pPr>
      <w:r w:rsidRPr="007B6A55">
        <w:rPr>
          <w:rFonts w:ascii="Calibri" w:eastAsia="Calibri" w:hAnsi="Calibri" w:cs="Calibri"/>
          <w:bCs/>
          <w:sz w:val="22"/>
          <w:szCs w:val="22"/>
        </w:rPr>
        <w:t>Această distribuție indică o dependență ridicată a beneficiarilor de serviciile de consultanță în procesul de accesare a finanțărilor nerambursabile.</w:t>
      </w:r>
      <w:r w:rsidR="00DC5C40">
        <w:rPr>
          <w:rFonts w:ascii="Calibri" w:eastAsia="Calibri" w:hAnsi="Calibri" w:cs="Calibri"/>
          <w:bCs/>
          <w:sz w:val="22"/>
          <w:szCs w:val="22"/>
        </w:rPr>
        <w:t xml:space="preserve"> </w:t>
      </w:r>
      <w:r w:rsidRPr="007B6A55">
        <w:rPr>
          <w:rFonts w:ascii="Calibri" w:eastAsia="Calibri" w:hAnsi="Calibri" w:cs="Calibri"/>
          <w:bCs/>
          <w:sz w:val="22"/>
          <w:szCs w:val="22"/>
        </w:rPr>
        <w:t>Rezultatele sugerează că utilizarea consultanților reprezintă o practică generalizată în rândul IMM-urilor, fiind asociată cu necesitatea de a gestiona complexitatea procedurilor de aplicare și cerințele administrative specifice programelor de finanțare.</w:t>
      </w:r>
    </w:p>
    <w:p w14:paraId="7F24C260" w14:textId="0D5A11ED" w:rsidR="0055014A" w:rsidRPr="007B6A55" w:rsidRDefault="0055014A" w:rsidP="0055014A">
      <w:pPr>
        <w:pStyle w:val="Figuranr"/>
      </w:pPr>
      <w:r w:rsidRPr="007B6A55">
        <w:t>Apelarea la consultanți pentru pregătirea cererii de finanțare</w:t>
      </w:r>
    </w:p>
    <w:p w14:paraId="0EC0D1FF" w14:textId="1867E666" w:rsidR="00816436" w:rsidRPr="007B6A55" w:rsidRDefault="00816436" w:rsidP="00486D7E">
      <w:pPr>
        <w:spacing w:before="120" w:after="120" w:line="276" w:lineRule="auto"/>
        <w:jc w:val="both"/>
        <w:rPr>
          <w:rFonts w:ascii="Calibri" w:eastAsia="Calibri" w:hAnsi="Calibri" w:cs="Calibri"/>
          <w:bCs/>
          <w:sz w:val="22"/>
          <w:szCs w:val="22"/>
        </w:rPr>
      </w:pPr>
      <w:r w:rsidRPr="007B6A55">
        <w:rPr>
          <w:noProof/>
          <w:sz w:val="22"/>
          <w:szCs w:val="22"/>
        </w:rPr>
        <w:lastRenderedPageBreak/>
        <w:drawing>
          <wp:inline distT="0" distB="0" distL="0" distR="0" wp14:anchorId="64FEA7AD" wp14:editId="61D0CBCC">
            <wp:extent cx="5866646" cy="2390115"/>
            <wp:effectExtent l="0" t="0" r="1270" b="10795"/>
            <wp:docPr id="147888134" name="Diagramă 1">
              <a:extLst xmlns:a="http://schemas.openxmlformats.org/drawingml/2006/main">
                <a:ext uri="{FF2B5EF4-FFF2-40B4-BE49-F238E27FC236}">
                  <a16:creationId xmlns:a16="http://schemas.microsoft.com/office/drawing/2014/main" id="{77B68ED7-2A0C-A503-24E3-A6EB63DB9F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DA283C9" w14:textId="77777777" w:rsidR="00F232A9" w:rsidRDefault="00F232A9" w:rsidP="00F232A9">
      <w:pPr>
        <w:spacing w:before="120" w:after="120" w:line="278" w:lineRule="auto"/>
        <w:jc w:val="right"/>
        <w:rPr>
          <w:rFonts w:ascii="Calibri" w:hAnsi="Calibri" w:cs="Calibri"/>
          <w:i/>
          <w:iCs/>
          <w:sz w:val="20"/>
          <w:szCs w:val="20"/>
        </w:rPr>
      </w:pPr>
      <w:r w:rsidRPr="006D072A">
        <w:rPr>
          <w:rFonts w:ascii="Calibri" w:hAnsi="Calibri" w:cs="Calibri"/>
          <w:i/>
          <w:iCs/>
          <w:sz w:val="20"/>
          <w:szCs w:val="20"/>
        </w:rPr>
        <w:t xml:space="preserve">Sursa: prelucrare proprie </w:t>
      </w:r>
      <w:r w:rsidRPr="006D072A">
        <w:rPr>
          <w:rFonts w:ascii="Calibri" w:hAnsi="Calibri" w:cs="Calibri"/>
          <w:i/>
          <w:color w:val="000000" w:themeColor="text1"/>
          <w:sz w:val="20"/>
          <w:szCs w:val="20"/>
        </w:rPr>
        <w:t>a datelor colectate prin intermediul sondajului de opinie adresat beneficiarilor</w:t>
      </w:r>
      <w:r w:rsidRPr="006D072A">
        <w:rPr>
          <w:rFonts w:ascii="Calibri" w:hAnsi="Calibri" w:cs="Calibri"/>
          <w:i/>
          <w:iCs/>
          <w:sz w:val="20"/>
          <w:szCs w:val="20"/>
        </w:rPr>
        <w:t xml:space="preserve"> </w:t>
      </w:r>
    </w:p>
    <w:p w14:paraId="3A03C7B1" w14:textId="77777777" w:rsidR="007030F6" w:rsidRPr="00DC5C40" w:rsidRDefault="007030F6" w:rsidP="00F232A9">
      <w:pPr>
        <w:spacing w:before="120" w:after="120" w:line="278" w:lineRule="auto"/>
        <w:rPr>
          <w:rFonts w:ascii="Calibri" w:hAnsi="Calibri" w:cs="Calibri"/>
          <w:sz w:val="22"/>
          <w:szCs w:val="22"/>
        </w:rPr>
      </w:pPr>
      <w:r w:rsidRPr="00DC5C40">
        <w:rPr>
          <w:rFonts w:ascii="Calibri" w:hAnsi="Calibri" w:cs="Calibri"/>
          <w:sz w:val="22"/>
          <w:szCs w:val="22"/>
        </w:rPr>
        <w:t>Rezultatele sugerează că:</w:t>
      </w:r>
    </w:p>
    <w:p w14:paraId="754B6339" w14:textId="25D01008" w:rsidR="007030F6" w:rsidRPr="00DC5C40" w:rsidRDefault="007030F6" w:rsidP="007B6A55">
      <w:pPr>
        <w:pStyle w:val="ListParagraph"/>
        <w:numPr>
          <w:ilvl w:val="0"/>
          <w:numId w:val="34"/>
        </w:numPr>
        <w:jc w:val="both"/>
        <w:rPr>
          <w:rFonts w:ascii="Calibri" w:hAnsi="Calibri" w:cs="Calibri"/>
          <w:sz w:val="22"/>
          <w:szCs w:val="22"/>
        </w:rPr>
      </w:pPr>
      <w:r w:rsidRPr="00DC5C40">
        <w:rPr>
          <w:rFonts w:ascii="Calibri" w:hAnsi="Calibri" w:cs="Calibri"/>
          <w:sz w:val="22"/>
          <w:szCs w:val="22"/>
        </w:rPr>
        <w:t>accesarea finanțărilor nerambursabile implică un nivel ridicat de complexitate procedurală;</w:t>
      </w:r>
    </w:p>
    <w:p w14:paraId="05D7AFE2" w14:textId="16437669" w:rsidR="007030F6" w:rsidRPr="00DC5C40" w:rsidRDefault="007030F6" w:rsidP="007B6A55">
      <w:pPr>
        <w:pStyle w:val="ListParagraph"/>
        <w:numPr>
          <w:ilvl w:val="0"/>
          <w:numId w:val="33"/>
        </w:numPr>
        <w:jc w:val="both"/>
        <w:rPr>
          <w:rFonts w:ascii="Calibri" w:hAnsi="Calibri" w:cs="Calibri"/>
          <w:sz w:val="22"/>
          <w:szCs w:val="22"/>
        </w:rPr>
      </w:pPr>
      <w:r w:rsidRPr="00DC5C40">
        <w:rPr>
          <w:rFonts w:ascii="Calibri" w:hAnsi="Calibri" w:cs="Calibri"/>
          <w:sz w:val="22"/>
          <w:szCs w:val="22"/>
        </w:rPr>
        <w:t>beneficiarii simt nevoia de expertiză externă în pregătirea cererilor de finanțare;</w:t>
      </w:r>
    </w:p>
    <w:p w14:paraId="0167A516" w14:textId="4D670FD8" w:rsidR="007030F6" w:rsidRPr="00DC5C40" w:rsidRDefault="007030F6" w:rsidP="007B6A55">
      <w:pPr>
        <w:pStyle w:val="ListParagraph"/>
        <w:numPr>
          <w:ilvl w:val="0"/>
          <w:numId w:val="33"/>
        </w:numPr>
        <w:jc w:val="both"/>
        <w:rPr>
          <w:rFonts w:ascii="Calibri" w:hAnsi="Calibri" w:cs="Calibri"/>
          <w:sz w:val="22"/>
          <w:szCs w:val="22"/>
        </w:rPr>
      </w:pPr>
      <w:r w:rsidRPr="00DC5C40">
        <w:rPr>
          <w:rFonts w:ascii="Calibri" w:hAnsi="Calibri" w:cs="Calibri"/>
          <w:sz w:val="22"/>
          <w:szCs w:val="22"/>
        </w:rPr>
        <w:t>serviciile de consultanță joacă un rol esențial în procesul de aplicare.</w:t>
      </w:r>
    </w:p>
    <w:p w14:paraId="0034EE60" w14:textId="77777777" w:rsidR="007030F6" w:rsidRPr="00DC5C40" w:rsidRDefault="007030F6" w:rsidP="007B6A55">
      <w:pPr>
        <w:jc w:val="both"/>
        <w:rPr>
          <w:rFonts w:ascii="Calibri" w:hAnsi="Calibri" w:cs="Calibri"/>
          <w:sz w:val="22"/>
          <w:szCs w:val="22"/>
        </w:rPr>
      </w:pPr>
      <w:r w:rsidRPr="00DC5C40">
        <w:rPr>
          <w:rFonts w:ascii="Calibri" w:hAnsi="Calibri" w:cs="Calibri"/>
          <w:sz w:val="22"/>
          <w:szCs w:val="22"/>
        </w:rPr>
        <w:t>În acest context, se poate aprecia că sprijinul acordat prin consultanți contribuie la creșterea șanselor de accesare a finanțărilor și la îmbunătățirea calității aplicațiilor depuse.</w:t>
      </w:r>
    </w:p>
    <w:p w14:paraId="269A3D1B" w14:textId="77777777" w:rsidR="00486D7E" w:rsidRPr="007B6A55" w:rsidRDefault="00486D7E" w:rsidP="00486D7E">
      <w:pPr>
        <w:spacing w:before="120" w:after="120" w:line="276" w:lineRule="auto"/>
        <w:jc w:val="both"/>
        <w:rPr>
          <w:rFonts w:ascii="Calibri" w:eastAsia="Calibri" w:hAnsi="Calibri" w:cs="Calibri"/>
          <w:bCs/>
          <w:sz w:val="22"/>
          <w:szCs w:val="22"/>
        </w:rPr>
      </w:pPr>
    </w:p>
    <w:p w14:paraId="70AB830D" w14:textId="7ECF7611" w:rsidR="00D41E7B" w:rsidRPr="007B6A55" w:rsidRDefault="00D41E7B" w:rsidP="00D41E7B">
      <w:pPr>
        <w:pStyle w:val="ListParagraph"/>
        <w:numPr>
          <w:ilvl w:val="0"/>
          <w:numId w:val="30"/>
        </w:numPr>
        <w:spacing w:before="120" w:after="120" w:line="278" w:lineRule="auto"/>
        <w:jc w:val="both"/>
        <w:rPr>
          <w:rFonts w:ascii="Calibri" w:eastAsiaTheme="majorEastAsia" w:hAnsi="Calibri" w:cstheme="majorBidi"/>
          <w:b/>
          <w:iCs/>
          <w:color w:val="0F4761" w:themeColor="accent1" w:themeShade="BF"/>
          <w:sz w:val="22"/>
          <w:szCs w:val="22"/>
        </w:rPr>
      </w:pPr>
      <w:r w:rsidRPr="007B6A55">
        <w:rPr>
          <w:rFonts w:ascii="Calibri" w:eastAsiaTheme="majorEastAsia" w:hAnsi="Calibri" w:cstheme="majorBidi"/>
          <w:b/>
          <w:iCs/>
          <w:color w:val="0F4761" w:themeColor="accent1" w:themeShade="BF"/>
          <w:sz w:val="22"/>
          <w:szCs w:val="22"/>
        </w:rPr>
        <w:t>Organizația/compania dumneavoastră a avut o experiență anterioară în managementul și implementarea proiectelor de digitalizare?</w:t>
      </w:r>
    </w:p>
    <w:p w14:paraId="66B3E892" w14:textId="3C55A44E" w:rsidR="00373ABF" w:rsidRPr="007B6A55" w:rsidRDefault="00373ABF" w:rsidP="00F232A9">
      <w:pPr>
        <w:spacing w:before="120" w:after="120" w:line="276" w:lineRule="auto"/>
        <w:jc w:val="both"/>
        <w:rPr>
          <w:rFonts w:ascii="Calibri" w:eastAsiaTheme="majorEastAsia" w:hAnsi="Calibri" w:cstheme="majorBidi"/>
          <w:bCs/>
          <w:iCs/>
          <w:sz w:val="22"/>
          <w:szCs w:val="22"/>
        </w:rPr>
      </w:pPr>
      <w:r w:rsidRPr="007B6A55">
        <w:rPr>
          <w:rFonts w:ascii="Calibri" w:eastAsiaTheme="majorEastAsia" w:hAnsi="Calibri" w:cstheme="majorBidi"/>
          <w:bCs/>
          <w:iCs/>
          <w:sz w:val="22"/>
          <w:szCs w:val="22"/>
        </w:rPr>
        <w:t xml:space="preserve">La întrebarea privind experiența anterioară în managementul și implementarea proiectelor de digitalizare, distribuția răspunsurilor este unanimă: </w:t>
      </w:r>
      <w:r w:rsidR="00764541" w:rsidRPr="007B6A55">
        <w:rPr>
          <w:rFonts w:ascii="Calibri" w:eastAsiaTheme="majorEastAsia" w:hAnsi="Calibri" w:cstheme="majorBidi"/>
          <w:bCs/>
          <w:iCs/>
          <w:sz w:val="22"/>
          <w:szCs w:val="22"/>
        </w:rPr>
        <w:t>100% dintre respondenți au declarat că nu au avut o astfel de experiență.</w:t>
      </w:r>
      <w:r w:rsidR="00F232A9">
        <w:rPr>
          <w:rFonts w:ascii="Calibri" w:eastAsiaTheme="majorEastAsia" w:hAnsi="Calibri" w:cstheme="majorBidi"/>
          <w:bCs/>
          <w:iCs/>
          <w:sz w:val="22"/>
          <w:szCs w:val="22"/>
        </w:rPr>
        <w:t xml:space="preserve"> </w:t>
      </w:r>
      <w:r w:rsidRPr="007B6A55">
        <w:rPr>
          <w:rFonts w:ascii="Calibri" w:eastAsiaTheme="majorEastAsia" w:hAnsi="Calibri" w:cstheme="majorBidi"/>
          <w:bCs/>
          <w:iCs/>
          <w:sz w:val="22"/>
          <w:szCs w:val="22"/>
        </w:rPr>
        <w:t>Această distribuție evidențiază un nivel redus de maturitate digitală în rândul beneficiarilor incluși în eșantion.</w:t>
      </w:r>
    </w:p>
    <w:p w14:paraId="31842A99" w14:textId="1EEE1CCE" w:rsidR="00373ABF" w:rsidRPr="007B6A55" w:rsidRDefault="00373ABF" w:rsidP="00F232A9">
      <w:pPr>
        <w:spacing w:before="120" w:after="120" w:line="276" w:lineRule="auto"/>
        <w:jc w:val="both"/>
        <w:rPr>
          <w:rFonts w:ascii="Calibri" w:eastAsiaTheme="majorEastAsia" w:hAnsi="Calibri" w:cstheme="majorBidi"/>
          <w:bCs/>
          <w:iCs/>
          <w:sz w:val="22"/>
          <w:szCs w:val="22"/>
        </w:rPr>
      </w:pPr>
      <w:r w:rsidRPr="007B6A55">
        <w:rPr>
          <w:rFonts w:ascii="Calibri" w:eastAsiaTheme="majorEastAsia" w:hAnsi="Calibri" w:cstheme="majorBidi"/>
          <w:bCs/>
          <w:iCs/>
          <w:sz w:val="22"/>
          <w:szCs w:val="22"/>
        </w:rPr>
        <w:t>Rezultatele sugerează că intervențiile finanțate prin Programul Regional Nord-Vest 2021-2027 nu doar sprijină investițiile în digitalizare, ci contribuie și la dezvoltarea unor competențe noi în cadrul IMM-urilor, în contextul lipsei experienței anterioare în acest domeniu.</w:t>
      </w:r>
    </w:p>
    <w:p w14:paraId="06E23F24" w14:textId="5C5D1313" w:rsidR="00373ABF" w:rsidRPr="007B6A55" w:rsidRDefault="00380B87" w:rsidP="00380B87">
      <w:pPr>
        <w:pStyle w:val="Figuranr"/>
      </w:pPr>
      <w:r w:rsidRPr="007B6A55">
        <w:t>Experiența anterioară a respondenților în implementarea proiectelor de digitalizare</w:t>
      </w:r>
    </w:p>
    <w:p w14:paraId="098A8F10" w14:textId="1297B268" w:rsidR="00260200" w:rsidRPr="007B6A55" w:rsidRDefault="00260200" w:rsidP="00260200">
      <w:pPr>
        <w:shd w:val="clear" w:color="auto" w:fill="FFFFFF"/>
        <w:spacing w:before="120" w:after="120" w:line="240" w:lineRule="auto"/>
        <w:textAlignment w:val="baseline"/>
        <w:rPr>
          <w:rFonts w:ascii="Calibri" w:eastAsia="Calibri" w:hAnsi="Calibri" w:cs="Calibri"/>
          <w:bCs/>
          <w:sz w:val="22"/>
          <w:szCs w:val="22"/>
        </w:rPr>
      </w:pPr>
      <w:r w:rsidRPr="007B6A55">
        <w:rPr>
          <w:noProof/>
          <w:sz w:val="22"/>
          <w:szCs w:val="22"/>
        </w:rPr>
        <w:lastRenderedPageBreak/>
        <w:drawing>
          <wp:inline distT="0" distB="0" distL="0" distR="0" wp14:anchorId="60A3FD39" wp14:editId="3049D9D7">
            <wp:extent cx="5842000" cy="2400300"/>
            <wp:effectExtent l="0" t="0" r="6350" b="0"/>
            <wp:docPr id="1649431672" name="Diagramă 1">
              <a:extLst xmlns:a="http://schemas.openxmlformats.org/drawingml/2006/main">
                <a:ext uri="{FF2B5EF4-FFF2-40B4-BE49-F238E27FC236}">
                  <a16:creationId xmlns:a16="http://schemas.microsoft.com/office/drawing/2014/main" id="{2FBFF09D-CDA0-8CF5-096A-37DB27195C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05BC35C" w14:textId="77777777" w:rsidR="00F232A9" w:rsidRDefault="00F232A9" w:rsidP="00F232A9">
      <w:pPr>
        <w:spacing w:before="120" w:after="120" w:line="278" w:lineRule="auto"/>
        <w:jc w:val="right"/>
        <w:rPr>
          <w:rFonts w:ascii="Calibri" w:hAnsi="Calibri" w:cs="Calibri"/>
          <w:i/>
          <w:iCs/>
          <w:sz w:val="20"/>
          <w:szCs w:val="20"/>
        </w:rPr>
      </w:pPr>
      <w:r w:rsidRPr="006D072A">
        <w:rPr>
          <w:rFonts w:ascii="Calibri" w:hAnsi="Calibri" w:cs="Calibri"/>
          <w:i/>
          <w:iCs/>
          <w:sz w:val="20"/>
          <w:szCs w:val="20"/>
        </w:rPr>
        <w:t xml:space="preserve">Sursa: prelucrare proprie </w:t>
      </w:r>
      <w:r w:rsidRPr="006D072A">
        <w:rPr>
          <w:rFonts w:ascii="Calibri" w:hAnsi="Calibri" w:cs="Calibri"/>
          <w:i/>
          <w:color w:val="000000" w:themeColor="text1"/>
          <w:sz w:val="20"/>
          <w:szCs w:val="20"/>
        </w:rPr>
        <w:t>a datelor colectate prin intermediul sondajului de opinie adresat beneficiarilor</w:t>
      </w:r>
      <w:r w:rsidRPr="006D072A">
        <w:rPr>
          <w:rFonts w:ascii="Calibri" w:hAnsi="Calibri" w:cs="Calibri"/>
          <w:i/>
          <w:iCs/>
          <w:sz w:val="20"/>
          <w:szCs w:val="20"/>
        </w:rPr>
        <w:t xml:space="preserve"> </w:t>
      </w:r>
    </w:p>
    <w:p w14:paraId="3F3E10FA" w14:textId="77777777" w:rsidR="007B6A55" w:rsidRPr="00F232A9" w:rsidRDefault="007B6A55" w:rsidP="00F232A9">
      <w:pPr>
        <w:shd w:val="clear" w:color="auto" w:fill="FFFFFF"/>
        <w:spacing w:before="120" w:after="120" w:line="276" w:lineRule="auto"/>
        <w:jc w:val="both"/>
        <w:textAlignment w:val="baseline"/>
        <w:rPr>
          <w:rFonts w:ascii="Calibri" w:eastAsia="Calibri" w:hAnsi="Calibri" w:cs="Calibri"/>
          <w:sz w:val="22"/>
          <w:szCs w:val="22"/>
        </w:rPr>
      </w:pPr>
      <w:r w:rsidRPr="00F232A9">
        <w:rPr>
          <w:rFonts w:ascii="Calibri" w:eastAsia="Calibri" w:hAnsi="Calibri" w:cs="Calibri"/>
          <w:sz w:val="22"/>
          <w:szCs w:val="22"/>
        </w:rPr>
        <w:t>Rezultatele sugerează că:</w:t>
      </w:r>
    </w:p>
    <w:p w14:paraId="492444C7" w14:textId="29573490" w:rsidR="007B6A55" w:rsidRPr="00F232A9" w:rsidRDefault="007B6A55" w:rsidP="00F232A9">
      <w:pPr>
        <w:pStyle w:val="ListParagraph"/>
        <w:numPr>
          <w:ilvl w:val="0"/>
          <w:numId w:val="35"/>
        </w:numPr>
        <w:shd w:val="clear" w:color="auto" w:fill="FFFFFF"/>
        <w:spacing w:before="120" w:after="120" w:line="276" w:lineRule="auto"/>
        <w:jc w:val="both"/>
        <w:textAlignment w:val="baseline"/>
        <w:rPr>
          <w:rFonts w:ascii="Calibri" w:eastAsia="Calibri" w:hAnsi="Calibri" w:cs="Calibri"/>
          <w:sz w:val="22"/>
          <w:szCs w:val="22"/>
        </w:rPr>
      </w:pPr>
      <w:r w:rsidRPr="00F232A9">
        <w:rPr>
          <w:rFonts w:ascii="Calibri" w:eastAsia="Calibri" w:hAnsi="Calibri" w:cs="Calibri"/>
          <w:sz w:val="22"/>
          <w:szCs w:val="22"/>
        </w:rPr>
        <w:t xml:space="preserve">beneficiarii pornesc de la un nivel </w:t>
      </w:r>
      <w:r w:rsidR="005F2BD8">
        <w:rPr>
          <w:rFonts w:ascii="Calibri" w:eastAsia="Calibri" w:hAnsi="Calibri" w:cs="Calibri"/>
          <w:sz w:val="22"/>
          <w:szCs w:val="22"/>
        </w:rPr>
        <w:t>redus</w:t>
      </w:r>
      <w:r w:rsidRPr="00F232A9">
        <w:rPr>
          <w:rFonts w:ascii="Calibri" w:eastAsia="Calibri" w:hAnsi="Calibri" w:cs="Calibri"/>
          <w:sz w:val="22"/>
          <w:szCs w:val="22"/>
        </w:rPr>
        <w:t xml:space="preserve"> de experiență în implementarea proiectelor de digitalizare;</w:t>
      </w:r>
    </w:p>
    <w:p w14:paraId="46653C68" w14:textId="77777777" w:rsidR="007B6A55" w:rsidRPr="00F232A9" w:rsidRDefault="007B6A55" w:rsidP="00F232A9">
      <w:pPr>
        <w:pStyle w:val="ListParagraph"/>
        <w:numPr>
          <w:ilvl w:val="0"/>
          <w:numId w:val="35"/>
        </w:numPr>
        <w:shd w:val="clear" w:color="auto" w:fill="FFFFFF"/>
        <w:spacing w:before="120" w:after="120" w:line="276" w:lineRule="auto"/>
        <w:jc w:val="both"/>
        <w:textAlignment w:val="baseline"/>
        <w:rPr>
          <w:rFonts w:ascii="Calibri" w:eastAsia="Calibri" w:hAnsi="Calibri" w:cs="Calibri"/>
          <w:sz w:val="22"/>
          <w:szCs w:val="22"/>
        </w:rPr>
      </w:pPr>
      <w:r w:rsidRPr="00F232A9">
        <w:rPr>
          <w:rFonts w:ascii="Calibri" w:eastAsia="Calibri" w:hAnsi="Calibri" w:cs="Calibri"/>
          <w:sz w:val="22"/>
          <w:szCs w:val="22"/>
        </w:rPr>
        <w:t>există un potențial ridicat de învățare și dezvoltare organizațională;</w:t>
      </w:r>
    </w:p>
    <w:p w14:paraId="75A558E5" w14:textId="15EBDF08" w:rsidR="007B6A55" w:rsidRPr="00F232A9" w:rsidRDefault="007B6A55" w:rsidP="00F232A9">
      <w:pPr>
        <w:pStyle w:val="ListParagraph"/>
        <w:numPr>
          <w:ilvl w:val="0"/>
          <w:numId w:val="35"/>
        </w:numPr>
        <w:shd w:val="clear" w:color="auto" w:fill="FFFFFF"/>
        <w:spacing w:before="120" w:after="120" w:line="276" w:lineRule="auto"/>
        <w:jc w:val="both"/>
        <w:textAlignment w:val="baseline"/>
        <w:rPr>
          <w:rFonts w:ascii="Calibri" w:eastAsia="Calibri" w:hAnsi="Calibri" w:cs="Calibri"/>
          <w:sz w:val="22"/>
          <w:szCs w:val="22"/>
        </w:rPr>
      </w:pPr>
      <w:r w:rsidRPr="00F232A9">
        <w:rPr>
          <w:rFonts w:ascii="Calibri" w:eastAsia="Calibri" w:hAnsi="Calibri" w:cs="Calibri"/>
          <w:sz w:val="22"/>
          <w:szCs w:val="22"/>
        </w:rPr>
        <w:t>intervențiile programului au un rol formativ, nu doar investițional.</w:t>
      </w:r>
    </w:p>
    <w:p w14:paraId="63504EB6" w14:textId="77777777" w:rsidR="007B6A55" w:rsidRPr="00F232A9" w:rsidRDefault="007B6A55" w:rsidP="00F232A9">
      <w:pPr>
        <w:shd w:val="clear" w:color="auto" w:fill="FFFFFF"/>
        <w:spacing w:before="120" w:after="120" w:line="276" w:lineRule="auto"/>
        <w:jc w:val="both"/>
        <w:textAlignment w:val="baseline"/>
        <w:rPr>
          <w:rFonts w:ascii="Calibri" w:eastAsia="Calibri" w:hAnsi="Calibri" w:cs="Calibri"/>
          <w:sz w:val="22"/>
          <w:szCs w:val="22"/>
        </w:rPr>
      </w:pPr>
      <w:r w:rsidRPr="00F232A9">
        <w:rPr>
          <w:rFonts w:ascii="Calibri" w:eastAsia="Calibri" w:hAnsi="Calibri" w:cs="Calibri"/>
          <w:sz w:val="22"/>
          <w:szCs w:val="22"/>
        </w:rPr>
        <w:t>În acest context, se poate aprecia că programul contribuie la consolidarea capacității digitale a IMM-urilor pe termen mediu și lung.</w:t>
      </w:r>
    </w:p>
    <w:p w14:paraId="6ECDA99E" w14:textId="0B5D0019" w:rsidR="00380B87" w:rsidRPr="007B6A55" w:rsidRDefault="00380B87" w:rsidP="00543DD7">
      <w:pPr>
        <w:shd w:val="clear" w:color="auto" w:fill="FFFFFF"/>
        <w:spacing w:before="120" w:after="120" w:line="240" w:lineRule="auto"/>
        <w:jc w:val="both"/>
        <w:textAlignment w:val="baseline"/>
        <w:rPr>
          <w:rFonts w:ascii="Calibri" w:eastAsia="Calibri" w:hAnsi="Calibri" w:cs="Calibri"/>
          <w:bCs/>
          <w:sz w:val="22"/>
          <w:szCs w:val="22"/>
        </w:rPr>
      </w:pPr>
    </w:p>
    <w:p w14:paraId="6455B04A" w14:textId="062FDF6D" w:rsidR="009944D8" w:rsidRDefault="009944D8" w:rsidP="00543DD7">
      <w:pPr>
        <w:pStyle w:val="ListParagraph"/>
        <w:numPr>
          <w:ilvl w:val="0"/>
          <w:numId w:val="30"/>
        </w:numPr>
        <w:jc w:val="both"/>
        <w:rPr>
          <w:rFonts w:ascii="Calibri" w:eastAsiaTheme="majorEastAsia" w:hAnsi="Calibri" w:cstheme="majorBidi"/>
          <w:b/>
          <w:i/>
          <w:iCs/>
          <w:color w:val="0F4761" w:themeColor="accent1" w:themeShade="BF"/>
          <w:sz w:val="22"/>
          <w:szCs w:val="22"/>
        </w:rPr>
      </w:pPr>
      <w:r w:rsidRPr="009944D8">
        <w:rPr>
          <w:rFonts w:ascii="Calibri" w:eastAsiaTheme="majorEastAsia" w:hAnsi="Calibri" w:cstheme="majorBidi"/>
          <w:b/>
          <w:iCs/>
          <w:color w:val="0F4761" w:themeColor="accent1" w:themeShade="BF"/>
          <w:sz w:val="22"/>
          <w:szCs w:val="22"/>
        </w:rPr>
        <w:t>În ce domenii au fost întâmpinate principalele dificultăți administrative în implementarea proiectului?</w:t>
      </w:r>
      <w:r>
        <w:rPr>
          <w:rFonts w:ascii="Calibri" w:eastAsiaTheme="majorEastAsia" w:hAnsi="Calibri" w:cstheme="majorBidi"/>
          <w:b/>
          <w:iCs/>
          <w:color w:val="0F4761" w:themeColor="accent1" w:themeShade="BF"/>
          <w:sz w:val="22"/>
          <w:szCs w:val="22"/>
        </w:rPr>
        <w:t xml:space="preserve"> </w:t>
      </w:r>
      <w:r w:rsidRPr="009944D8">
        <w:rPr>
          <w:rFonts w:ascii="Calibri" w:eastAsiaTheme="majorEastAsia" w:hAnsi="Calibri" w:cstheme="majorBidi"/>
          <w:b/>
          <w:i/>
          <w:iCs/>
          <w:color w:val="0F4761" w:themeColor="accent1" w:themeShade="BF"/>
          <w:sz w:val="22"/>
          <w:szCs w:val="22"/>
        </w:rPr>
        <w:t>(selectați unul sau mai multe răspunsuri)</w:t>
      </w:r>
    </w:p>
    <w:p w14:paraId="3B8DEC34" w14:textId="6B469D47" w:rsidR="00D5372C" w:rsidRPr="00D5372C" w:rsidRDefault="00D5372C" w:rsidP="00543DD7">
      <w:pPr>
        <w:jc w:val="both"/>
        <w:rPr>
          <w:rFonts w:ascii="Calibri" w:eastAsiaTheme="majorEastAsia" w:hAnsi="Calibri" w:cstheme="majorBidi"/>
          <w:bCs/>
          <w:sz w:val="22"/>
          <w:szCs w:val="22"/>
        </w:rPr>
      </w:pPr>
      <w:r w:rsidRPr="00D5372C">
        <w:rPr>
          <w:rFonts w:ascii="Calibri" w:eastAsiaTheme="majorEastAsia" w:hAnsi="Calibri" w:cstheme="majorBidi"/>
          <w:bCs/>
          <w:sz w:val="22"/>
          <w:szCs w:val="22"/>
        </w:rPr>
        <w:t>La întrebarea privind principalele dificultăți administrative întâmpinate în implementarea proiectului, respondenții au avut posibilitatea de a selecta mai multe opțiuni. Distribuția răspunsurilor este prezentată mai jos:</w:t>
      </w:r>
    </w:p>
    <w:p w14:paraId="62550E3F" w14:textId="25295F63" w:rsidR="00D5372C" w:rsidRPr="007C387D" w:rsidRDefault="009E50E4" w:rsidP="00543DD7">
      <w:pPr>
        <w:pStyle w:val="ListParagraph"/>
        <w:numPr>
          <w:ilvl w:val="0"/>
          <w:numId w:val="36"/>
        </w:numPr>
        <w:jc w:val="both"/>
        <w:rPr>
          <w:rFonts w:ascii="Calibri" w:eastAsiaTheme="majorEastAsia" w:hAnsi="Calibri" w:cstheme="majorBidi"/>
          <w:bCs/>
          <w:sz w:val="22"/>
          <w:szCs w:val="22"/>
        </w:rPr>
      </w:pPr>
      <w:r w:rsidRPr="007C387D">
        <w:rPr>
          <w:rFonts w:ascii="Calibri" w:eastAsiaTheme="majorEastAsia" w:hAnsi="Calibri" w:cstheme="majorBidi"/>
          <w:bCs/>
          <w:sz w:val="22"/>
          <w:szCs w:val="22"/>
        </w:rPr>
        <w:t>Flexibilitate limitată pentru adaptarea planului de proiect la noile nevoi ale proiectului -</w:t>
      </w:r>
      <w:r w:rsidR="00D5372C" w:rsidRPr="007C387D">
        <w:rPr>
          <w:rFonts w:ascii="Calibri" w:eastAsiaTheme="majorEastAsia" w:hAnsi="Calibri" w:cstheme="majorBidi"/>
          <w:bCs/>
          <w:sz w:val="22"/>
          <w:szCs w:val="22"/>
        </w:rPr>
        <w:t xml:space="preserve"> 2 răspunsuri (17%);</w:t>
      </w:r>
    </w:p>
    <w:p w14:paraId="09FE0119" w14:textId="2FDB7E25" w:rsidR="00D5372C" w:rsidRPr="007C387D" w:rsidRDefault="009E50E4" w:rsidP="00543DD7">
      <w:pPr>
        <w:pStyle w:val="ListParagraph"/>
        <w:numPr>
          <w:ilvl w:val="0"/>
          <w:numId w:val="36"/>
        </w:numPr>
        <w:jc w:val="both"/>
        <w:rPr>
          <w:rFonts w:ascii="Calibri" w:eastAsiaTheme="majorEastAsia" w:hAnsi="Calibri" w:cstheme="majorBidi"/>
          <w:bCs/>
          <w:sz w:val="22"/>
          <w:szCs w:val="22"/>
        </w:rPr>
      </w:pPr>
      <w:r w:rsidRPr="007C387D">
        <w:rPr>
          <w:rFonts w:ascii="Calibri" w:eastAsiaTheme="majorEastAsia" w:hAnsi="Calibri" w:cstheme="majorBidi"/>
          <w:bCs/>
          <w:sz w:val="22"/>
          <w:szCs w:val="22"/>
        </w:rPr>
        <w:t>Monitorizarea indicatorilor de realizare -</w:t>
      </w:r>
      <w:r w:rsidR="00D5372C" w:rsidRPr="007C387D">
        <w:rPr>
          <w:rFonts w:ascii="Calibri" w:eastAsiaTheme="majorEastAsia" w:hAnsi="Calibri" w:cstheme="majorBidi"/>
          <w:bCs/>
          <w:sz w:val="22"/>
          <w:szCs w:val="22"/>
        </w:rPr>
        <w:t xml:space="preserve"> 2 răspunsuri (17%);</w:t>
      </w:r>
    </w:p>
    <w:p w14:paraId="6BB15264" w14:textId="32A324EE" w:rsidR="00D5372C" w:rsidRPr="007C387D" w:rsidRDefault="009E50E4" w:rsidP="00543DD7">
      <w:pPr>
        <w:pStyle w:val="ListParagraph"/>
        <w:numPr>
          <w:ilvl w:val="0"/>
          <w:numId w:val="36"/>
        </w:numPr>
        <w:jc w:val="both"/>
        <w:rPr>
          <w:rFonts w:ascii="Calibri" w:eastAsiaTheme="majorEastAsia" w:hAnsi="Calibri" w:cstheme="majorBidi"/>
          <w:bCs/>
          <w:sz w:val="22"/>
          <w:szCs w:val="22"/>
        </w:rPr>
      </w:pPr>
      <w:r w:rsidRPr="007C387D">
        <w:rPr>
          <w:rFonts w:ascii="Calibri" w:eastAsiaTheme="majorEastAsia" w:hAnsi="Calibri" w:cstheme="majorBidi"/>
          <w:bCs/>
          <w:sz w:val="22"/>
          <w:szCs w:val="22"/>
        </w:rPr>
        <w:t>M</w:t>
      </w:r>
      <w:r w:rsidR="00D5372C" w:rsidRPr="007C387D">
        <w:rPr>
          <w:rFonts w:ascii="Calibri" w:eastAsiaTheme="majorEastAsia" w:hAnsi="Calibri" w:cstheme="majorBidi"/>
          <w:bCs/>
          <w:sz w:val="22"/>
          <w:szCs w:val="22"/>
        </w:rPr>
        <w:t xml:space="preserve">onitorizarea indicatorilor de rezultat </w:t>
      </w:r>
      <w:r w:rsidRPr="007C387D">
        <w:rPr>
          <w:rFonts w:ascii="Calibri" w:eastAsiaTheme="majorEastAsia" w:hAnsi="Calibri" w:cstheme="majorBidi"/>
          <w:bCs/>
          <w:sz w:val="22"/>
          <w:szCs w:val="22"/>
        </w:rPr>
        <w:t>-</w:t>
      </w:r>
      <w:r w:rsidR="00D5372C" w:rsidRPr="007C387D">
        <w:rPr>
          <w:rFonts w:ascii="Calibri" w:eastAsiaTheme="majorEastAsia" w:hAnsi="Calibri" w:cstheme="majorBidi"/>
          <w:bCs/>
          <w:sz w:val="22"/>
          <w:szCs w:val="22"/>
        </w:rPr>
        <w:t xml:space="preserve"> 0 răspunsuri (0%);</w:t>
      </w:r>
    </w:p>
    <w:p w14:paraId="714641D0" w14:textId="5C50237C" w:rsidR="00D5372C" w:rsidRPr="007C387D" w:rsidRDefault="00B23670" w:rsidP="00543DD7">
      <w:pPr>
        <w:pStyle w:val="ListParagraph"/>
        <w:numPr>
          <w:ilvl w:val="0"/>
          <w:numId w:val="36"/>
        </w:numPr>
        <w:jc w:val="both"/>
        <w:rPr>
          <w:rFonts w:ascii="Calibri" w:eastAsiaTheme="majorEastAsia" w:hAnsi="Calibri" w:cstheme="majorBidi"/>
          <w:bCs/>
          <w:sz w:val="22"/>
          <w:szCs w:val="22"/>
        </w:rPr>
      </w:pPr>
      <w:r w:rsidRPr="007C387D">
        <w:rPr>
          <w:rFonts w:ascii="Calibri" w:eastAsiaTheme="majorEastAsia" w:hAnsi="Calibri" w:cstheme="majorBidi"/>
          <w:bCs/>
          <w:sz w:val="22"/>
          <w:szCs w:val="22"/>
        </w:rPr>
        <w:t>R</w:t>
      </w:r>
      <w:r w:rsidR="00D5372C" w:rsidRPr="007C387D">
        <w:rPr>
          <w:rFonts w:ascii="Calibri" w:eastAsiaTheme="majorEastAsia" w:hAnsi="Calibri" w:cstheme="majorBidi"/>
          <w:bCs/>
          <w:sz w:val="22"/>
          <w:szCs w:val="22"/>
        </w:rPr>
        <w:t xml:space="preserve">aportarea cheltuielilor </w:t>
      </w:r>
      <w:r w:rsidRPr="007C387D">
        <w:rPr>
          <w:rFonts w:ascii="Calibri" w:eastAsiaTheme="majorEastAsia" w:hAnsi="Calibri" w:cstheme="majorBidi"/>
          <w:bCs/>
          <w:sz w:val="22"/>
          <w:szCs w:val="22"/>
        </w:rPr>
        <w:t>-</w:t>
      </w:r>
      <w:r w:rsidR="00D5372C" w:rsidRPr="007C387D">
        <w:rPr>
          <w:rFonts w:ascii="Calibri" w:eastAsiaTheme="majorEastAsia" w:hAnsi="Calibri" w:cstheme="majorBidi"/>
          <w:bCs/>
          <w:sz w:val="22"/>
          <w:szCs w:val="22"/>
        </w:rPr>
        <w:t xml:space="preserve"> 0 răspunsuri (0%);</w:t>
      </w:r>
    </w:p>
    <w:p w14:paraId="2F57B9B5" w14:textId="5C94BEE9" w:rsidR="00D5372C" w:rsidRPr="007C387D" w:rsidRDefault="00B23670" w:rsidP="00543DD7">
      <w:pPr>
        <w:pStyle w:val="ListParagraph"/>
        <w:numPr>
          <w:ilvl w:val="0"/>
          <w:numId w:val="36"/>
        </w:numPr>
        <w:jc w:val="both"/>
        <w:rPr>
          <w:rFonts w:ascii="Calibri" w:eastAsiaTheme="majorEastAsia" w:hAnsi="Calibri" w:cstheme="majorBidi"/>
          <w:bCs/>
          <w:sz w:val="22"/>
          <w:szCs w:val="22"/>
        </w:rPr>
      </w:pPr>
      <w:r w:rsidRPr="007C387D">
        <w:rPr>
          <w:rFonts w:ascii="Calibri" w:eastAsiaTheme="majorEastAsia" w:hAnsi="Calibri" w:cstheme="majorBidi"/>
          <w:bCs/>
          <w:sz w:val="22"/>
          <w:szCs w:val="22"/>
        </w:rPr>
        <w:t>C</w:t>
      </w:r>
      <w:r w:rsidR="00D5372C" w:rsidRPr="007C387D">
        <w:rPr>
          <w:rFonts w:ascii="Calibri" w:eastAsiaTheme="majorEastAsia" w:hAnsi="Calibri" w:cstheme="majorBidi"/>
          <w:bCs/>
          <w:sz w:val="22"/>
          <w:szCs w:val="22"/>
        </w:rPr>
        <w:t xml:space="preserve">ontroale </w:t>
      </w:r>
      <w:r w:rsidRPr="007C387D">
        <w:rPr>
          <w:rFonts w:ascii="Calibri" w:eastAsiaTheme="majorEastAsia" w:hAnsi="Calibri" w:cstheme="majorBidi"/>
          <w:bCs/>
          <w:sz w:val="22"/>
          <w:szCs w:val="22"/>
        </w:rPr>
        <w:t>-</w:t>
      </w:r>
      <w:r w:rsidR="00D5372C" w:rsidRPr="007C387D">
        <w:rPr>
          <w:rFonts w:ascii="Calibri" w:eastAsiaTheme="majorEastAsia" w:hAnsi="Calibri" w:cstheme="majorBidi"/>
          <w:bCs/>
          <w:sz w:val="22"/>
          <w:szCs w:val="22"/>
        </w:rPr>
        <w:t xml:space="preserve"> 0 răspunsuri (0%);</w:t>
      </w:r>
    </w:p>
    <w:p w14:paraId="537C1305" w14:textId="62B084F1" w:rsidR="00D5372C" w:rsidRPr="007C387D" w:rsidRDefault="00B23670" w:rsidP="00543DD7">
      <w:pPr>
        <w:pStyle w:val="ListParagraph"/>
        <w:numPr>
          <w:ilvl w:val="0"/>
          <w:numId w:val="36"/>
        </w:numPr>
        <w:jc w:val="both"/>
        <w:rPr>
          <w:rFonts w:ascii="Calibri" w:eastAsiaTheme="majorEastAsia" w:hAnsi="Calibri" w:cstheme="majorBidi"/>
          <w:bCs/>
          <w:sz w:val="22"/>
          <w:szCs w:val="22"/>
        </w:rPr>
      </w:pPr>
      <w:r w:rsidRPr="007C387D">
        <w:rPr>
          <w:rFonts w:ascii="Calibri" w:eastAsiaTheme="majorEastAsia" w:hAnsi="Calibri" w:cstheme="majorBidi"/>
          <w:bCs/>
          <w:sz w:val="22"/>
          <w:szCs w:val="22"/>
        </w:rPr>
        <w:t>Momentul primirii rambursării din partea autorităților de program -</w:t>
      </w:r>
      <w:r w:rsidR="00D5372C" w:rsidRPr="007C387D">
        <w:rPr>
          <w:rFonts w:ascii="Calibri" w:eastAsiaTheme="majorEastAsia" w:hAnsi="Calibri" w:cstheme="majorBidi"/>
          <w:bCs/>
          <w:sz w:val="22"/>
          <w:szCs w:val="22"/>
        </w:rPr>
        <w:t xml:space="preserve"> 0 răspunsuri (0%);</w:t>
      </w:r>
    </w:p>
    <w:p w14:paraId="59F27E7B" w14:textId="26F422AC" w:rsidR="00D5372C" w:rsidRPr="007C387D" w:rsidRDefault="007C387D" w:rsidP="00543DD7">
      <w:pPr>
        <w:pStyle w:val="ListParagraph"/>
        <w:numPr>
          <w:ilvl w:val="0"/>
          <w:numId w:val="36"/>
        </w:numPr>
        <w:jc w:val="both"/>
        <w:rPr>
          <w:rFonts w:ascii="Calibri" w:eastAsiaTheme="majorEastAsia" w:hAnsi="Calibri" w:cstheme="majorBidi"/>
          <w:bCs/>
          <w:sz w:val="22"/>
          <w:szCs w:val="22"/>
        </w:rPr>
      </w:pPr>
      <w:r w:rsidRPr="007C387D">
        <w:rPr>
          <w:rFonts w:ascii="Calibri" w:eastAsiaTheme="majorEastAsia" w:hAnsi="Calibri" w:cstheme="majorBidi"/>
          <w:bCs/>
          <w:sz w:val="22"/>
          <w:szCs w:val="22"/>
        </w:rPr>
        <w:t>Nu au fost întâmpinate dificultăți din punct de vedere administrativ -</w:t>
      </w:r>
      <w:r w:rsidR="00D5372C" w:rsidRPr="007C387D">
        <w:rPr>
          <w:rFonts w:ascii="Calibri" w:eastAsiaTheme="majorEastAsia" w:hAnsi="Calibri" w:cstheme="majorBidi"/>
          <w:bCs/>
          <w:sz w:val="22"/>
          <w:szCs w:val="22"/>
        </w:rPr>
        <w:t xml:space="preserve"> 8 răspunsuri (67%);</w:t>
      </w:r>
    </w:p>
    <w:p w14:paraId="057AD688" w14:textId="54D91F05" w:rsidR="00D5372C" w:rsidRPr="007C387D" w:rsidRDefault="007C387D" w:rsidP="00543DD7">
      <w:pPr>
        <w:pStyle w:val="ListParagraph"/>
        <w:numPr>
          <w:ilvl w:val="0"/>
          <w:numId w:val="36"/>
        </w:numPr>
        <w:jc w:val="both"/>
        <w:rPr>
          <w:rFonts w:ascii="Calibri" w:eastAsiaTheme="majorEastAsia" w:hAnsi="Calibri" w:cstheme="majorBidi"/>
          <w:bCs/>
          <w:sz w:val="22"/>
          <w:szCs w:val="22"/>
        </w:rPr>
      </w:pPr>
      <w:r w:rsidRPr="007C387D">
        <w:rPr>
          <w:rFonts w:ascii="Calibri" w:eastAsiaTheme="majorEastAsia" w:hAnsi="Calibri" w:cstheme="majorBidi"/>
          <w:bCs/>
          <w:sz w:val="22"/>
          <w:szCs w:val="22"/>
        </w:rPr>
        <w:t xml:space="preserve">Altele (vă rugăm să precizați): </w:t>
      </w:r>
      <w:r w:rsidRPr="007C387D">
        <w:rPr>
          <w:rFonts w:ascii="Calibri" w:hAnsi="Calibri" w:cs="Calibri"/>
          <w:i/>
          <w:iCs/>
          <w:sz w:val="22"/>
          <w:szCs w:val="22"/>
        </w:rPr>
        <w:t>schimbări ale formularelor</w:t>
      </w:r>
      <w:r w:rsidRPr="007C387D">
        <w:rPr>
          <w:rFonts w:ascii="Calibri" w:eastAsiaTheme="majorEastAsia" w:hAnsi="Calibri" w:cstheme="majorBidi"/>
          <w:bCs/>
          <w:sz w:val="22"/>
          <w:szCs w:val="22"/>
        </w:rPr>
        <w:t xml:space="preserve"> -</w:t>
      </w:r>
      <w:r w:rsidR="00D5372C" w:rsidRPr="007C387D">
        <w:rPr>
          <w:rFonts w:ascii="Calibri" w:eastAsiaTheme="majorEastAsia" w:hAnsi="Calibri" w:cstheme="majorBidi"/>
          <w:bCs/>
          <w:sz w:val="22"/>
          <w:szCs w:val="22"/>
        </w:rPr>
        <w:t xml:space="preserve"> 1 răspuns (8%).</w:t>
      </w:r>
    </w:p>
    <w:p w14:paraId="4F8D1FC1" w14:textId="77777777" w:rsidR="00237D11" w:rsidRDefault="00237D11" w:rsidP="00543DD7">
      <w:pPr>
        <w:pStyle w:val="NormalWeb"/>
        <w:jc w:val="both"/>
        <w:rPr>
          <w:rStyle w:val="Strong"/>
          <w:rFonts w:ascii="Calibri" w:hAnsi="Calibri" w:cs="Calibri"/>
          <w:b w:val="0"/>
          <w:bCs w:val="0"/>
          <w:sz w:val="22"/>
          <w:szCs w:val="22"/>
        </w:rPr>
      </w:pPr>
      <w:r w:rsidRPr="00237D11">
        <w:rPr>
          <w:rStyle w:val="Strong"/>
          <w:rFonts w:ascii="Calibri" w:hAnsi="Calibri" w:cs="Calibri"/>
          <w:b w:val="0"/>
          <w:bCs w:val="0"/>
          <w:sz w:val="22"/>
          <w:szCs w:val="22"/>
        </w:rPr>
        <w:lastRenderedPageBreak/>
        <w:t>Analiza răspunsurilor evidențiază următoarele aspecte pentru fiecare categorie de dificultăți administrative:</w:t>
      </w:r>
    </w:p>
    <w:p w14:paraId="07669359" w14:textId="60DDC0AF" w:rsidR="002B4B18" w:rsidRDefault="00F856F1" w:rsidP="00543DD7">
      <w:pPr>
        <w:pStyle w:val="NormalWeb"/>
        <w:jc w:val="both"/>
        <w:rPr>
          <w:rFonts w:ascii="Calibri" w:hAnsi="Calibri" w:cs="Calibri"/>
          <w:sz w:val="22"/>
          <w:szCs w:val="22"/>
        </w:rPr>
      </w:pPr>
      <w:r w:rsidRPr="00F856F1">
        <w:rPr>
          <w:rFonts w:ascii="Calibri" w:eastAsiaTheme="majorEastAsia" w:hAnsi="Calibri" w:cstheme="majorBidi"/>
          <w:bCs/>
          <w:sz w:val="22"/>
          <w:szCs w:val="22"/>
          <w:u w:val="single"/>
        </w:rPr>
        <w:t xml:space="preserve">Flexibilitate limitată pentru adaptarea planului de proiect la noile nevoi ale proiectului </w:t>
      </w:r>
      <w:r w:rsidR="00237D11" w:rsidRPr="00237D11">
        <w:rPr>
          <w:rFonts w:ascii="Calibri" w:hAnsi="Calibri" w:cs="Calibri"/>
          <w:sz w:val="22"/>
          <w:szCs w:val="22"/>
          <w:u w:val="single"/>
        </w:rPr>
        <w:t>(17%)</w:t>
      </w:r>
      <w:r w:rsidR="00237D11">
        <w:rPr>
          <w:rFonts w:ascii="Calibri" w:hAnsi="Calibri" w:cs="Calibri"/>
          <w:b/>
          <w:bCs/>
          <w:sz w:val="22"/>
          <w:szCs w:val="22"/>
        </w:rPr>
        <w:t xml:space="preserve"> - </w:t>
      </w:r>
      <w:r w:rsidR="00237D11" w:rsidRPr="00237D11">
        <w:rPr>
          <w:rFonts w:ascii="Calibri" w:hAnsi="Calibri" w:cs="Calibri"/>
          <w:sz w:val="22"/>
          <w:szCs w:val="22"/>
        </w:rPr>
        <w:t>Dificultățile semnalate în ceea ce privește flexibilitatea planului de proiect pot indica existența unor constrângeri administrative sau procedurale care limitează capacitatea beneficiarilor de a adapta activitățile la nevoile apărute pe parcursul implementării. Acest aspect poate reflecta un grad redus de flexibilitate în cadrul regulilor de implementare.</w:t>
      </w:r>
    </w:p>
    <w:p w14:paraId="107C21A7" w14:textId="77777777" w:rsidR="002B4B18" w:rsidRPr="00237D11" w:rsidRDefault="002B4B18" w:rsidP="00543DD7">
      <w:pPr>
        <w:pStyle w:val="Heading3"/>
        <w:jc w:val="both"/>
        <w:rPr>
          <w:rFonts w:ascii="Calibri" w:hAnsi="Calibri" w:cs="Calibri"/>
          <w:color w:val="auto"/>
          <w:sz w:val="22"/>
          <w:szCs w:val="22"/>
        </w:rPr>
      </w:pPr>
      <w:r w:rsidRPr="00237D11">
        <w:rPr>
          <w:rFonts w:ascii="Calibri" w:hAnsi="Calibri" w:cs="Calibri"/>
          <w:color w:val="auto"/>
          <w:sz w:val="22"/>
          <w:szCs w:val="22"/>
          <w:u w:val="single"/>
        </w:rPr>
        <w:t>Monitorizarea indicatorilor de realizare (17%)</w:t>
      </w:r>
      <w:r>
        <w:rPr>
          <w:rFonts w:ascii="Calibri" w:hAnsi="Calibri" w:cs="Calibri"/>
          <w:color w:val="auto"/>
          <w:sz w:val="22"/>
          <w:szCs w:val="22"/>
        </w:rPr>
        <w:t xml:space="preserve"> - </w:t>
      </w:r>
      <w:r w:rsidRPr="00237D11">
        <w:rPr>
          <w:rFonts w:ascii="Calibri" w:hAnsi="Calibri" w:cs="Calibri"/>
          <w:color w:val="auto"/>
          <w:sz w:val="22"/>
          <w:szCs w:val="22"/>
        </w:rPr>
        <w:t>Dificultățile asociate monitorizării indicatorilor de realizare sugerează posibile provocări legate de urmărirea progresului proiectelor și de îndeplinirea cerințelor de raportare. Acestea pot fi determinate de complexitatea indicatorilor sau de lipsa unor instrumente adecvate de monitorizare.</w:t>
      </w:r>
    </w:p>
    <w:p w14:paraId="52ED021F" w14:textId="3E369C90" w:rsidR="002B4B18" w:rsidRPr="002B4B18" w:rsidRDefault="00F856F1" w:rsidP="00543DD7">
      <w:pPr>
        <w:pStyle w:val="NormalWeb"/>
        <w:jc w:val="both"/>
        <w:rPr>
          <w:rFonts w:ascii="Calibri" w:hAnsi="Calibri" w:cs="Calibri"/>
          <w:b/>
          <w:bCs/>
          <w:sz w:val="22"/>
          <w:szCs w:val="22"/>
        </w:rPr>
      </w:pPr>
      <w:r w:rsidRPr="00F856F1">
        <w:rPr>
          <w:rFonts w:ascii="Calibri" w:eastAsiaTheme="majorEastAsia" w:hAnsi="Calibri" w:cstheme="majorBidi"/>
          <w:bCs/>
          <w:sz w:val="22"/>
          <w:szCs w:val="22"/>
          <w:u w:val="single"/>
        </w:rPr>
        <w:t xml:space="preserve">Nu au fost întâmpinate dificultăți din punct de vedere administrativ </w:t>
      </w:r>
      <w:r w:rsidR="002B4B18" w:rsidRPr="00F856F1">
        <w:rPr>
          <w:rFonts w:ascii="Calibri" w:hAnsi="Calibri" w:cs="Calibri"/>
          <w:sz w:val="22"/>
          <w:szCs w:val="22"/>
          <w:u w:val="single"/>
        </w:rPr>
        <w:t>(67%)</w:t>
      </w:r>
      <w:r w:rsidR="002B4B18">
        <w:rPr>
          <w:rFonts w:ascii="Calibri" w:hAnsi="Calibri" w:cs="Calibri"/>
          <w:sz w:val="22"/>
          <w:szCs w:val="22"/>
        </w:rPr>
        <w:t xml:space="preserve"> - </w:t>
      </w:r>
      <w:r w:rsidR="002B4B18" w:rsidRPr="00237D11">
        <w:rPr>
          <w:rFonts w:ascii="Calibri" w:hAnsi="Calibri" w:cs="Calibri"/>
          <w:sz w:val="22"/>
          <w:szCs w:val="22"/>
        </w:rPr>
        <w:t>Majoritatea respondenților au indicat că nu au întâmpinat dificultăți administrative, ceea ce reflectă o percepție general pozitivă asupra procesului de implementare și a cadrului administrativ aferent programului.</w:t>
      </w:r>
    </w:p>
    <w:p w14:paraId="35E29582" w14:textId="20D638F2" w:rsidR="00237D11" w:rsidRPr="002B4B18" w:rsidRDefault="00237D11" w:rsidP="00543DD7">
      <w:pPr>
        <w:pStyle w:val="Heading3"/>
        <w:jc w:val="both"/>
        <w:rPr>
          <w:rFonts w:ascii="Calibri" w:hAnsi="Calibri" w:cs="Calibri"/>
          <w:color w:val="auto"/>
          <w:sz w:val="22"/>
          <w:szCs w:val="22"/>
          <w:u w:val="single"/>
        </w:rPr>
      </w:pPr>
      <w:r w:rsidRPr="002B4B18">
        <w:rPr>
          <w:rFonts w:ascii="Calibri" w:hAnsi="Calibri" w:cs="Calibri"/>
          <w:color w:val="auto"/>
          <w:sz w:val="22"/>
          <w:szCs w:val="22"/>
          <w:u w:val="single"/>
        </w:rPr>
        <w:t>Alte dificultăți (8%)</w:t>
      </w:r>
      <w:r w:rsidR="002B4B18">
        <w:rPr>
          <w:rFonts w:ascii="Calibri" w:hAnsi="Calibri" w:cs="Calibri"/>
          <w:color w:val="auto"/>
          <w:sz w:val="22"/>
          <w:szCs w:val="22"/>
          <w:u w:val="single"/>
        </w:rPr>
        <w:t xml:space="preserve"> </w:t>
      </w:r>
      <w:r w:rsidR="002B4B18" w:rsidRPr="00543DD7">
        <w:rPr>
          <w:rFonts w:ascii="Calibri" w:hAnsi="Calibri" w:cs="Calibri"/>
          <w:color w:val="auto"/>
          <w:sz w:val="22"/>
          <w:szCs w:val="22"/>
        </w:rPr>
        <w:t xml:space="preserve">- </w:t>
      </w:r>
      <w:r w:rsidRPr="00237D11">
        <w:rPr>
          <w:rFonts w:ascii="Calibri" w:hAnsi="Calibri" w:cs="Calibri"/>
          <w:color w:val="auto"/>
          <w:sz w:val="22"/>
          <w:szCs w:val="22"/>
        </w:rPr>
        <w:t>În categoria „Altele”, un respondent a menționat dificultăți legate de schimbările frecvente ale formularelor. Acest aspect poate indica o lipsă de stabilitate a cadrului procedural, generând incertitudine și dificultăți de adaptare pentru beneficiari.</w:t>
      </w:r>
    </w:p>
    <w:p w14:paraId="619EBAC5" w14:textId="54B1B4C8" w:rsidR="00BB0AB0" w:rsidRPr="00F856F1" w:rsidRDefault="00237D11" w:rsidP="00F856F1">
      <w:pPr>
        <w:pStyle w:val="Heading3"/>
        <w:jc w:val="both"/>
        <w:rPr>
          <w:rFonts w:ascii="Calibri" w:hAnsi="Calibri" w:cs="Calibri"/>
          <w:color w:val="auto"/>
          <w:sz w:val="22"/>
          <w:szCs w:val="22"/>
          <w:u w:val="single"/>
        </w:rPr>
      </w:pPr>
      <w:r w:rsidRPr="002B4B18">
        <w:rPr>
          <w:rFonts w:ascii="Calibri" w:hAnsi="Calibri" w:cs="Calibri"/>
          <w:color w:val="auto"/>
          <w:sz w:val="22"/>
          <w:szCs w:val="22"/>
          <w:u w:val="single"/>
        </w:rPr>
        <w:t>Domenii în care nu au fost întâmpinate dificultăți (0%)</w:t>
      </w:r>
      <w:r w:rsidR="002B4B18" w:rsidRPr="002B4B18">
        <w:rPr>
          <w:rFonts w:ascii="Calibri" w:hAnsi="Calibri" w:cs="Calibri"/>
          <w:color w:val="auto"/>
          <w:sz w:val="22"/>
          <w:szCs w:val="22"/>
        </w:rPr>
        <w:t xml:space="preserve"> - E</w:t>
      </w:r>
      <w:r w:rsidRPr="00237D11">
        <w:rPr>
          <w:rFonts w:ascii="Calibri" w:hAnsi="Calibri" w:cs="Calibri"/>
          <w:color w:val="auto"/>
          <w:sz w:val="22"/>
          <w:szCs w:val="22"/>
        </w:rPr>
        <w:t>ste relevant faptul că nu au fost semnalate dificultăți în ceea ce privește monitorizarea indicatorilor de rezultat, raportarea cheltuielilor, controalele sau procesul de rambursare. Acest lucru sugerează că aceste componente sunt percepute ca fiind clare și funcționale din perspectiva beneficiarilor.</w:t>
      </w:r>
    </w:p>
    <w:p w14:paraId="36B7FAE0" w14:textId="7B1250C2" w:rsidR="00BB0AB0" w:rsidRPr="00FC4A47" w:rsidRDefault="006D71ED" w:rsidP="006D71ED">
      <w:pPr>
        <w:pStyle w:val="Figuranr"/>
      </w:pPr>
      <w:r w:rsidRPr="006D71ED">
        <w:t>Domeniile în care au fost întâmpinate dificultăți administrative în implementarea proiectelor</w:t>
      </w:r>
    </w:p>
    <w:p w14:paraId="0B55EB87" w14:textId="14D7F201" w:rsidR="00B63CA4" w:rsidRPr="00B63CA4" w:rsidRDefault="00FC4A47" w:rsidP="00B63CA4">
      <w:pPr>
        <w:jc w:val="both"/>
        <w:rPr>
          <w:rFonts w:ascii="Calibri" w:eastAsiaTheme="majorEastAsia" w:hAnsi="Calibri" w:cstheme="majorBidi"/>
          <w:b/>
          <w:color w:val="0F4761" w:themeColor="accent1" w:themeShade="BF"/>
          <w:sz w:val="22"/>
          <w:szCs w:val="22"/>
        </w:rPr>
      </w:pPr>
      <w:r>
        <w:rPr>
          <w:noProof/>
        </w:rPr>
        <w:drawing>
          <wp:anchor distT="0" distB="0" distL="114300" distR="114300" simplePos="0" relativeHeight="251658243" behindDoc="0" locked="0" layoutInCell="1" allowOverlap="1" wp14:anchorId="6AC8624B" wp14:editId="7EE83608">
            <wp:simplePos x="0" y="0"/>
            <wp:positionH relativeFrom="column">
              <wp:posOffset>-380246</wp:posOffset>
            </wp:positionH>
            <wp:positionV relativeFrom="paragraph">
              <wp:posOffset>11266</wp:posOffset>
            </wp:positionV>
            <wp:extent cx="6880634" cy="2344847"/>
            <wp:effectExtent l="0" t="0" r="15875" b="17780"/>
            <wp:wrapNone/>
            <wp:docPr id="1445265203" name="Diagramă 1">
              <a:extLst xmlns:a="http://schemas.openxmlformats.org/drawingml/2006/main">
                <a:ext uri="{FF2B5EF4-FFF2-40B4-BE49-F238E27FC236}">
                  <a16:creationId xmlns:a16="http://schemas.microsoft.com/office/drawing/2014/main" id="{BD48EF76-E915-E3A5-7B6C-6EAC39A376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page">
              <wp14:pctWidth>0</wp14:pctWidth>
            </wp14:sizeRelH>
            <wp14:sizeRelV relativeFrom="page">
              <wp14:pctHeight>0</wp14:pctHeight>
            </wp14:sizeRelV>
          </wp:anchor>
        </w:drawing>
      </w:r>
    </w:p>
    <w:p w14:paraId="3D28BC84" w14:textId="476C7164" w:rsidR="00DF7470" w:rsidRPr="007B6A55" w:rsidRDefault="00DF7470" w:rsidP="00DF7470">
      <w:pPr>
        <w:rPr>
          <w:rFonts w:ascii="Calibri" w:hAnsi="Calibri" w:cs="Calibri"/>
          <w:sz w:val="22"/>
          <w:szCs w:val="22"/>
        </w:rPr>
      </w:pPr>
    </w:p>
    <w:p w14:paraId="5EAF15A8" w14:textId="293C3F31" w:rsidR="00DF7470" w:rsidRPr="007B6A55" w:rsidRDefault="00DF7470" w:rsidP="00DF7470">
      <w:pPr>
        <w:rPr>
          <w:rFonts w:ascii="Calibri" w:hAnsi="Calibri" w:cs="Calibri"/>
          <w:sz w:val="22"/>
          <w:szCs w:val="22"/>
        </w:rPr>
      </w:pPr>
    </w:p>
    <w:p w14:paraId="43ADC0FC" w14:textId="54EFE89C" w:rsidR="00C857D6" w:rsidRPr="007B6A55" w:rsidRDefault="00C857D6" w:rsidP="00C857D6">
      <w:pPr>
        <w:pStyle w:val="ListParagraph"/>
        <w:rPr>
          <w:rFonts w:ascii="Calibri" w:eastAsia="Calibri" w:hAnsi="Calibri" w:cs="Calibri"/>
          <w:bCs/>
          <w:sz w:val="22"/>
          <w:szCs w:val="22"/>
        </w:rPr>
      </w:pPr>
    </w:p>
    <w:p w14:paraId="22662532" w14:textId="511234FF" w:rsidR="00C857D6" w:rsidRPr="007B6A55" w:rsidRDefault="00C857D6" w:rsidP="00DF7470">
      <w:pPr>
        <w:pStyle w:val="ListParagraph"/>
        <w:shd w:val="clear" w:color="auto" w:fill="FFFFFF"/>
        <w:spacing w:before="120" w:after="120" w:line="240" w:lineRule="auto"/>
        <w:jc w:val="center"/>
        <w:textAlignment w:val="baseline"/>
        <w:rPr>
          <w:rFonts w:ascii="Calibri" w:eastAsia="Calibri" w:hAnsi="Calibri" w:cs="Calibri"/>
          <w:bCs/>
          <w:sz w:val="22"/>
          <w:szCs w:val="22"/>
        </w:rPr>
      </w:pPr>
    </w:p>
    <w:p w14:paraId="68F6AFF7" w14:textId="07F7EC34" w:rsidR="00C857D6" w:rsidRDefault="00C857D6" w:rsidP="00C857D6">
      <w:pPr>
        <w:pStyle w:val="ListParagraph"/>
        <w:shd w:val="clear" w:color="auto" w:fill="FFFFFF"/>
        <w:spacing w:before="120" w:after="120" w:line="240" w:lineRule="auto"/>
        <w:textAlignment w:val="baseline"/>
        <w:rPr>
          <w:rFonts w:ascii="Calibri" w:eastAsia="Calibri" w:hAnsi="Calibri" w:cs="Calibri"/>
          <w:bCs/>
          <w:sz w:val="22"/>
          <w:szCs w:val="22"/>
        </w:rPr>
      </w:pPr>
    </w:p>
    <w:p w14:paraId="1CBDFDC4" w14:textId="77777777" w:rsidR="00FC4A47" w:rsidRDefault="00FC4A47" w:rsidP="00C857D6">
      <w:pPr>
        <w:pStyle w:val="ListParagraph"/>
        <w:shd w:val="clear" w:color="auto" w:fill="FFFFFF"/>
        <w:spacing w:before="120" w:after="120" w:line="240" w:lineRule="auto"/>
        <w:textAlignment w:val="baseline"/>
        <w:rPr>
          <w:rFonts w:ascii="Calibri" w:eastAsia="Calibri" w:hAnsi="Calibri" w:cs="Calibri"/>
          <w:bCs/>
          <w:sz w:val="22"/>
          <w:szCs w:val="22"/>
        </w:rPr>
      </w:pPr>
    </w:p>
    <w:p w14:paraId="4EEB07C9" w14:textId="77777777" w:rsidR="00FC4A47" w:rsidRDefault="00FC4A47" w:rsidP="00C857D6">
      <w:pPr>
        <w:pStyle w:val="ListParagraph"/>
        <w:shd w:val="clear" w:color="auto" w:fill="FFFFFF"/>
        <w:spacing w:before="120" w:after="120" w:line="240" w:lineRule="auto"/>
        <w:textAlignment w:val="baseline"/>
        <w:rPr>
          <w:rFonts w:ascii="Calibri" w:eastAsia="Calibri" w:hAnsi="Calibri" w:cs="Calibri"/>
          <w:bCs/>
          <w:sz w:val="22"/>
          <w:szCs w:val="22"/>
        </w:rPr>
      </w:pPr>
    </w:p>
    <w:p w14:paraId="0C64B695" w14:textId="77777777" w:rsidR="00FC4A47" w:rsidRDefault="00FC4A47" w:rsidP="00C857D6">
      <w:pPr>
        <w:pStyle w:val="ListParagraph"/>
        <w:shd w:val="clear" w:color="auto" w:fill="FFFFFF"/>
        <w:spacing w:before="120" w:after="120" w:line="240" w:lineRule="auto"/>
        <w:textAlignment w:val="baseline"/>
        <w:rPr>
          <w:rFonts w:ascii="Calibri" w:eastAsia="Calibri" w:hAnsi="Calibri" w:cs="Calibri"/>
          <w:bCs/>
          <w:sz w:val="22"/>
          <w:szCs w:val="22"/>
        </w:rPr>
      </w:pPr>
    </w:p>
    <w:p w14:paraId="0AC86C6E" w14:textId="77777777" w:rsidR="00FC4A47" w:rsidRDefault="00FC4A47" w:rsidP="00C857D6">
      <w:pPr>
        <w:pStyle w:val="ListParagraph"/>
        <w:shd w:val="clear" w:color="auto" w:fill="FFFFFF"/>
        <w:spacing w:before="120" w:after="120" w:line="240" w:lineRule="auto"/>
        <w:textAlignment w:val="baseline"/>
        <w:rPr>
          <w:rFonts w:ascii="Calibri" w:eastAsia="Calibri" w:hAnsi="Calibri" w:cs="Calibri"/>
          <w:bCs/>
          <w:sz w:val="22"/>
          <w:szCs w:val="22"/>
        </w:rPr>
      </w:pPr>
    </w:p>
    <w:p w14:paraId="611383E1" w14:textId="77777777" w:rsidR="00BB0AB0" w:rsidRDefault="00BB0AB0" w:rsidP="00BB0AB0">
      <w:pPr>
        <w:pStyle w:val="Heading4"/>
        <w:jc w:val="both"/>
        <w:rPr>
          <w:szCs w:val="22"/>
        </w:rPr>
      </w:pPr>
    </w:p>
    <w:p w14:paraId="15A01DBA" w14:textId="77777777" w:rsidR="00850384" w:rsidRDefault="00850384" w:rsidP="00850384">
      <w:pPr>
        <w:spacing w:before="120" w:after="120" w:line="278" w:lineRule="auto"/>
        <w:jc w:val="right"/>
        <w:rPr>
          <w:rFonts w:ascii="Calibri" w:hAnsi="Calibri" w:cs="Calibri"/>
          <w:i/>
          <w:iCs/>
          <w:sz w:val="20"/>
          <w:szCs w:val="20"/>
        </w:rPr>
      </w:pPr>
      <w:r w:rsidRPr="006D072A">
        <w:rPr>
          <w:rFonts w:ascii="Calibri" w:hAnsi="Calibri" w:cs="Calibri"/>
          <w:i/>
          <w:iCs/>
          <w:sz w:val="20"/>
          <w:szCs w:val="20"/>
        </w:rPr>
        <w:t xml:space="preserve">Sursa: prelucrare proprie </w:t>
      </w:r>
      <w:r w:rsidRPr="006D072A">
        <w:rPr>
          <w:rFonts w:ascii="Calibri" w:hAnsi="Calibri" w:cs="Calibri"/>
          <w:i/>
          <w:color w:val="000000" w:themeColor="text1"/>
          <w:sz w:val="20"/>
          <w:szCs w:val="20"/>
        </w:rPr>
        <w:t>a datelor colectate prin intermediul sondajului de opinie adresat beneficiarilor</w:t>
      </w:r>
      <w:r w:rsidRPr="006D072A">
        <w:rPr>
          <w:rFonts w:ascii="Calibri" w:hAnsi="Calibri" w:cs="Calibri"/>
          <w:i/>
          <w:iCs/>
          <w:sz w:val="20"/>
          <w:szCs w:val="20"/>
        </w:rPr>
        <w:t xml:space="preserve"> </w:t>
      </w:r>
    </w:p>
    <w:p w14:paraId="705F6A0C" w14:textId="090FF4D2" w:rsidR="005F4E53" w:rsidRDefault="00C00A02" w:rsidP="00C00A02">
      <w:pPr>
        <w:rPr>
          <w:rFonts w:ascii="Calibri" w:hAnsi="Calibri" w:cs="Calibri"/>
          <w:i/>
          <w:iCs/>
          <w:sz w:val="22"/>
          <w:szCs w:val="22"/>
        </w:rPr>
      </w:pPr>
      <w:r>
        <w:rPr>
          <w:rFonts w:ascii="Calibri" w:hAnsi="Calibri" w:cs="Calibri"/>
          <w:i/>
          <w:iCs/>
          <w:sz w:val="22"/>
          <w:szCs w:val="22"/>
        </w:rPr>
        <w:t>*</w:t>
      </w:r>
      <w:r w:rsidRPr="00C00A02">
        <w:t xml:space="preserve"> </w:t>
      </w:r>
      <w:r w:rsidRPr="00C00A02">
        <w:rPr>
          <w:rFonts w:ascii="Calibri" w:hAnsi="Calibri" w:cs="Calibri"/>
          <w:i/>
          <w:iCs/>
          <w:sz w:val="22"/>
          <w:szCs w:val="22"/>
        </w:rPr>
        <w:t>Întrebare cu răspuns multiplu. Procentele sunt raportate la numărul total de respondenți (n=12).</w:t>
      </w:r>
    </w:p>
    <w:p w14:paraId="02F55AFB" w14:textId="77777777" w:rsidR="00BC75DB" w:rsidRDefault="009F3E13" w:rsidP="00850384">
      <w:pPr>
        <w:jc w:val="both"/>
        <w:rPr>
          <w:rFonts w:ascii="Calibri" w:hAnsi="Calibri" w:cs="Calibri"/>
          <w:i/>
          <w:iCs/>
          <w:sz w:val="22"/>
          <w:szCs w:val="22"/>
        </w:rPr>
      </w:pPr>
      <w:r>
        <w:rPr>
          <w:rFonts w:ascii="Calibri" w:hAnsi="Calibri" w:cs="Calibri"/>
          <w:i/>
          <w:iCs/>
          <w:sz w:val="22"/>
          <w:szCs w:val="22"/>
        </w:rPr>
        <w:lastRenderedPageBreak/>
        <w:t>**</w:t>
      </w:r>
      <w:r w:rsidRPr="009F3E13">
        <w:t xml:space="preserve"> </w:t>
      </w:r>
      <w:r w:rsidRPr="009F3E13">
        <w:rPr>
          <w:rFonts w:ascii="Calibri" w:hAnsi="Calibri" w:cs="Calibri"/>
          <w:i/>
          <w:iCs/>
          <w:sz w:val="22"/>
          <w:szCs w:val="22"/>
        </w:rPr>
        <w:t>Un respondent a selectat mai multe opțiuni de răspuns (</w:t>
      </w:r>
      <w:r w:rsidR="002629AB">
        <w:rPr>
          <w:rFonts w:ascii="Calibri" w:hAnsi="Calibri" w:cs="Calibri"/>
          <w:i/>
          <w:iCs/>
          <w:sz w:val="22"/>
          <w:szCs w:val="22"/>
        </w:rPr>
        <w:t>M</w:t>
      </w:r>
      <w:r w:rsidRPr="009F3E13">
        <w:rPr>
          <w:rFonts w:ascii="Calibri" w:hAnsi="Calibri" w:cs="Calibri"/>
          <w:i/>
          <w:iCs/>
          <w:sz w:val="22"/>
          <w:szCs w:val="22"/>
        </w:rPr>
        <w:t>onitorizarea indicatorilor de realizare și «Altele»), indicând schimbări ale formularelor.</w:t>
      </w:r>
    </w:p>
    <w:p w14:paraId="46AA0D3E" w14:textId="01EAF7E0" w:rsidR="00BB0AB0" w:rsidRPr="00BC75DB" w:rsidRDefault="00850384" w:rsidP="00850384">
      <w:pPr>
        <w:spacing w:line="276" w:lineRule="auto"/>
        <w:jc w:val="both"/>
        <w:rPr>
          <w:rFonts w:ascii="Calibri" w:hAnsi="Calibri" w:cs="Calibri"/>
          <w:i/>
          <w:iCs/>
          <w:sz w:val="20"/>
          <w:szCs w:val="20"/>
        </w:rPr>
      </w:pPr>
      <w:r>
        <w:rPr>
          <w:rFonts w:ascii="Calibri" w:hAnsi="Calibri" w:cs="Calibri"/>
          <w:sz w:val="22"/>
          <w:szCs w:val="20"/>
        </w:rPr>
        <w:t>D</w:t>
      </w:r>
      <w:r w:rsidR="00BC75DB" w:rsidRPr="00BC75DB">
        <w:rPr>
          <w:rFonts w:ascii="Calibri" w:hAnsi="Calibri" w:cs="Calibri"/>
          <w:sz w:val="22"/>
          <w:szCs w:val="20"/>
        </w:rPr>
        <w:t>istribuția răspunsurilor evidențiază o incidență redusă a dificultăților administrative în implementarea proiectelor, majoritatea respondenților declarând că nu au întâmpinat probleme în acest sens. În același timp, dificultățile semnalate sunt concentrate în domenii punctuale, ceea ce sugerează existența unor provocări specifice, fără a indica disfuncționalități sistemice la nivelul procesului de implementare.</w:t>
      </w:r>
    </w:p>
    <w:p w14:paraId="7395A1BC" w14:textId="77777777" w:rsidR="00BB0AB0" w:rsidRDefault="00BB0AB0" w:rsidP="00BB0AB0">
      <w:pPr>
        <w:pStyle w:val="Heading4"/>
        <w:jc w:val="both"/>
        <w:rPr>
          <w:szCs w:val="22"/>
        </w:rPr>
      </w:pPr>
    </w:p>
    <w:p w14:paraId="441AF907" w14:textId="77777777" w:rsidR="007C2B28" w:rsidRDefault="00033054" w:rsidP="007C2B28">
      <w:pPr>
        <w:pStyle w:val="ListParagraph"/>
        <w:numPr>
          <w:ilvl w:val="0"/>
          <w:numId w:val="30"/>
        </w:numPr>
        <w:shd w:val="clear" w:color="auto" w:fill="FFFFFF" w:themeFill="background1"/>
        <w:spacing w:before="120" w:after="120" w:line="276" w:lineRule="auto"/>
        <w:jc w:val="both"/>
        <w:textAlignment w:val="baseline"/>
        <w:rPr>
          <w:rFonts w:ascii="Calibri" w:eastAsia="Calibri" w:hAnsi="Calibri" w:cs="Calibri"/>
          <w:bCs/>
          <w:i/>
          <w:iCs/>
          <w:color w:val="156082" w:themeColor="accent1"/>
          <w:sz w:val="22"/>
          <w:szCs w:val="22"/>
        </w:rPr>
      </w:pPr>
      <w:r w:rsidRPr="00033054">
        <w:rPr>
          <w:rFonts w:ascii="Calibri" w:eastAsia="Calibri" w:hAnsi="Calibri" w:cs="Calibri"/>
          <w:b/>
          <w:color w:val="156082" w:themeColor="accent1"/>
          <w:sz w:val="22"/>
          <w:szCs w:val="22"/>
        </w:rPr>
        <w:t xml:space="preserve">În calitate de beneficiar, cum evaluați oportunitatea de finanțare a programului, din perspectiva soluțiilor digitale adoptate? </w:t>
      </w:r>
      <w:r w:rsidRPr="007C2B28">
        <w:rPr>
          <w:rFonts w:ascii="Calibri" w:eastAsia="Calibri" w:hAnsi="Calibri" w:cs="Calibri"/>
          <w:bCs/>
          <w:i/>
          <w:iCs/>
          <w:color w:val="156082" w:themeColor="accent1"/>
          <w:sz w:val="22"/>
          <w:szCs w:val="22"/>
        </w:rPr>
        <w:t xml:space="preserve">Vă rugăm să utilizați o scală de la 1 la 5, unde 1 reprezintă aprecierea negativă (beneficii / rezultate foarte limitate) și 5 aprecierea pozitivă (rezultate / beneficii foarte ridicate). </w:t>
      </w:r>
    </w:p>
    <w:p w14:paraId="5E530C45" w14:textId="589AC240" w:rsidR="00445B28" w:rsidRPr="007C2B28" w:rsidRDefault="00445B28" w:rsidP="00982266">
      <w:pPr>
        <w:shd w:val="clear" w:color="auto" w:fill="FFFFFF" w:themeFill="background1"/>
        <w:spacing w:before="120" w:after="120" w:line="276" w:lineRule="auto"/>
        <w:jc w:val="both"/>
        <w:textAlignment w:val="baseline"/>
        <w:rPr>
          <w:rFonts w:ascii="Calibri" w:eastAsia="Calibri" w:hAnsi="Calibri" w:cs="Calibri"/>
          <w:bCs/>
          <w:i/>
          <w:iCs/>
          <w:color w:val="156082" w:themeColor="accent1"/>
          <w:sz w:val="22"/>
          <w:szCs w:val="22"/>
        </w:rPr>
      </w:pPr>
      <w:r w:rsidRPr="007C2B28">
        <w:rPr>
          <w:rFonts w:ascii="Calibri" w:eastAsia="Times New Roman" w:hAnsi="Calibri" w:cs="Calibri"/>
          <w:sz w:val="22"/>
          <w:szCs w:val="22"/>
          <w:lang w:eastAsia="ro-RO"/>
        </w:rPr>
        <w:t>La întrebarea privind evaluarea oportunității de finanțare a programului, din perspectiva soluțiilor digitale adoptate, respondenții au acordat scoruri pe o scală de la 1 la 5, unde 1 reprezintă o apreciere negativă, iar 5 o apreciere foarte pozitivă.</w:t>
      </w:r>
    </w:p>
    <w:p w14:paraId="330A94ED" w14:textId="05D8CAA0" w:rsidR="00445B28" w:rsidRPr="00445B28" w:rsidRDefault="00445B28" w:rsidP="00982266">
      <w:pPr>
        <w:spacing w:before="120" w:after="120" w:line="276" w:lineRule="auto"/>
        <w:jc w:val="both"/>
        <w:rPr>
          <w:rFonts w:ascii="Calibri" w:eastAsia="Times New Roman" w:hAnsi="Calibri" w:cs="Calibri"/>
          <w:sz w:val="22"/>
          <w:szCs w:val="22"/>
          <w:lang w:eastAsia="ro-RO"/>
        </w:rPr>
      </w:pPr>
      <w:r w:rsidRPr="00445B28">
        <w:rPr>
          <w:rFonts w:ascii="Calibri" w:eastAsia="Times New Roman" w:hAnsi="Calibri" w:cs="Calibri"/>
          <w:sz w:val="22"/>
          <w:szCs w:val="22"/>
          <w:lang w:eastAsia="ro-RO"/>
        </w:rPr>
        <w:t xml:space="preserve">Distribuția răspunsurilor indică o evaluare predominant pozitivă, astfel: 42% dintre respondenți au acordat scorul maxim (5 </w:t>
      </w:r>
      <w:r>
        <w:rPr>
          <w:rFonts w:ascii="Calibri" w:eastAsia="Times New Roman" w:hAnsi="Calibri" w:cs="Calibri"/>
          <w:sz w:val="22"/>
          <w:szCs w:val="22"/>
          <w:lang w:eastAsia="ro-RO"/>
        </w:rPr>
        <w:t>-</w:t>
      </w:r>
      <w:r w:rsidRPr="00445B28">
        <w:rPr>
          <w:rFonts w:ascii="Calibri" w:eastAsia="Times New Roman" w:hAnsi="Calibri" w:cs="Calibri"/>
          <w:sz w:val="22"/>
          <w:szCs w:val="22"/>
          <w:lang w:eastAsia="ro-RO"/>
        </w:rPr>
        <w:t xml:space="preserve"> „în foarte mare măsură”), 33% au acordat scorul 4 („în mare măsură”), iar 25% au acordat scorul 3 („în măsură moderată”). Nu au fost înregistrate scoruri negative (1 sau 2), ceea ce evidențiază absența unor percepții nefavorabile asupra oportunității finanțării.</w:t>
      </w:r>
    </w:p>
    <w:p w14:paraId="3800041E" w14:textId="2BA3FACA" w:rsidR="00445B28" w:rsidRPr="00445B28" w:rsidRDefault="00445B28" w:rsidP="00982266">
      <w:pPr>
        <w:spacing w:before="120" w:after="120" w:line="276" w:lineRule="auto"/>
        <w:jc w:val="both"/>
        <w:rPr>
          <w:rFonts w:ascii="Calibri" w:eastAsia="Times New Roman" w:hAnsi="Calibri" w:cs="Calibri"/>
          <w:sz w:val="22"/>
          <w:szCs w:val="22"/>
          <w:lang w:eastAsia="ro-RO"/>
        </w:rPr>
      </w:pPr>
      <w:r w:rsidRPr="00445B28">
        <w:rPr>
          <w:rFonts w:ascii="Calibri" w:eastAsia="Times New Roman" w:hAnsi="Calibri" w:cs="Calibri"/>
          <w:sz w:val="22"/>
          <w:szCs w:val="22"/>
          <w:lang w:eastAsia="ro-RO"/>
        </w:rPr>
        <w:t xml:space="preserve">Valoarea medie a scorurilor, de </w:t>
      </w:r>
      <w:r w:rsidRPr="00445B28">
        <w:rPr>
          <w:rFonts w:ascii="Calibri" w:eastAsia="Times New Roman" w:hAnsi="Calibri" w:cs="Calibri"/>
          <w:b/>
          <w:bCs/>
          <w:sz w:val="22"/>
          <w:szCs w:val="22"/>
          <w:lang w:eastAsia="ro-RO"/>
        </w:rPr>
        <w:t>4</w:t>
      </w:r>
      <w:r w:rsidR="005E4BEE">
        <w:rPr>
          <w:rFonts w:ascii="Calibri" w:eastAsia="Times New Roman" w:hAnsi="Calibri" w:cs="Calibri"/>
          <w:b/>
          <w:bCs/>
          <w:sz w:val="22"/>
          <w:szCs w:val="22"/>
          <w:lang w:eastAsia="ro-RO"/>
        </w:rPr>
        <w:t>/5</w:t>
      </w:r>
      <w:r w:rsidRPr="00445B28">
        <w:rPr>
          <w:rFonts w:ascii="Calibri" w:eastAsia="Times New Roman" w:hAnsi="Calibri" w:cs="Calibri"/>
          <w:sz w:val="22"/>
          <w:szCs w:val="22"/>
          <w:lang w:eastAsia="ro-RO"/>
        </w:rPr>
        <w:t>, confirmă nivelul ridicat de apreciere a intervențiilor, sugerând că soluțiile digitale adoptate răspund, în general, nevoilor beneficiarilor și contribuie la îmbunătățirea activităților acestora.</w:t>
      </w:r>
    </w:p>
    <w:p w14:paraId="3D775E7B" w14:textId="4D02C063" w:rsidR="000111CA" w:rsidRDefault="00F335D8" w:rsidP="00F335D8">
      <w:pPr>
        <w:pStyle w:val="Figuranr"/>
        <w:rPr>
          <w:lang w:eastAsia="ro-RO"/>
        </w:rPr>
      </w:pPr>
      <w:r w:rsidRPr="00F335D8">
        <w:rPr>
          <w:lang w:eastAsia="ro-RO"/>
        </w:rPr>
        <w:t>Evaluarea oportunității de finanțare a programului</w:t>
      </w:r>
    </w:p>
    <w:p w14:paraId="16CF2BBB" w14:textId="79BD7323" w:rsidR="00F335D8" w:rsidRDefault="00F335D8" w:rsidP="00F335D8">
      <w:pPr>
        <w:pStyle w:val="Figuranr"/>
        <w:numPr>
          <w:ilvl w:val="0"/>
          <w:numId w:val="0"/>
        </w:numPr>
        <w:rPr>
          <w:lang w:eastAsia="ro-RO"/>
        </w:rPr>
      </w:pPr>
      <w:r>
        <w:rPr>
          <w:noProof/>
        </w:rPr>
        <w:drawing>
          <wp:inline distT="0" distB="0" distL="0" distR="0" wp14:anchorId="73F6FB0D" wp14:editId="000E5594">
            <wp:extent cx="5565913" cy="2019631"/>
            <wp:effectExtent l="0" t="0" r="15875" b="0"/>
            <wp:docPr id="1208659967" name="Diagramă 1">
              <a:extLst xmlns:a="http://schemas.openxmlformats.org/drawingml/2006/main">
                <a:ext uri="{FF2B5EF4-FFF2-40B4-BE49-F238E27FC236}">
                  <a16:creationId xmlns:a16="http://schemas.microsoft.com/office/drawing/2014/main" id="{0A6F85BA-B827-3F54-0D8E-0F34235971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8005103" w14:textId="77777777" w:rsidR="004D77FE" w:rsidRDefault="004D77FE" w:rsidP="004D77FE">
      <w:pPr>
        <w:spacing w:before="120" w:after="120" w:line="278" w:lineRule="auto"/>
        <w:jc w:val="right"/>
        <w:rPr>
          <w:rFonts w:ascii="Calibri" w:hAnsi="Calibri" w:cs="Calibri"/>
          <w:i/>
          <w:iCs/>
          <w:sz w:val="20"/>
          <w:szCs w:val="20"/>
        </w:rPr>
      </w:pPr>
      <w:r w:rsidRPr="006D072A">
        <w:rPr>
          <w:rFonts w:ascii="Calibri" w:hAnsi="Calibri" w:cs="Calibri"/>
          <w:i/>
          <w:iCs/>
          <w:sz w:val="20"/>
          <w:szCs w:val="20"/>
        </w:rPr>
        <w:t xml:space="preserve">Sursa: prelucrare proprie </w:t>
      </w:r>
      <w:r w:rsidRPr="006D072A">
        <w:rPr>
          <w:rFonts w:ascii="Calibri" w:hAnsi="Calibri" w:cs="Calibri"/>
          <w:i/>
          <w:color w:val="000000" w:themeColor="text1"/>
          <w:sz w:val="20"/>
          <w:szCs w:val="20"/>
        </w:rPr>
        <w:t>a datelor colectate prin intermediul sondajului de opinie adresat beneficiarilor</w:t>
      </w:r>
      <w:r w:rsidRPr="006D072A">
        <w:rPr>
          <w:rFonts w:ascii="Calibri" w:hAnsi="Calibri" w:cs="Calibri"/>
          <w:i/>
          <w:iCs/>
          <w:sz w:val="20"/>
          <w:szCs w:val="20"/>
        </w:rPr>
        <w:t xml:space="preserve"> </w:t>
      </w:r>
    </w:p>
    <w:p w14:paraId="648E37E4" w14:textId="77777777" w:rsidR="00E7055C" w:rsidRPr="00E7055C" w:rsidRDefault="00E7055C" w:rsidP="00E7055C">
      <w:pPr>
        <w:jc w:val="both"/>
        <w:rPr>
          <w:rFonts w:ascii="Calibri" w:hAnsi="Calibri" w:cs="Calibri"/>
          <w:sz w:val="22"/>
          <w:szCs w:val="22"/>
        </w:rPr>
      </w:pPr>
      <w:r w:rsidRPr="00E7055C">
        <w:rPr>
          <w:rFonts w:ascii="Calibri" w:hAnsi="Calibri" w:cs="Calibri"/>
          <w:sz w:val="22"/>
          <w:szCs w:val="22"/>
        </w:rPr>
        <w:t>Această distribuție indică o percepție favorabilă asupra relevanței și utilității intervențiilor finanțate.</w:t>
      </w:r>
    </w:p>
    <w:p w14:paraId="7722D673" w14:textId="70D69CF7" w:rsidR="00E7055C" w:rsidRDefault="00E7055C" w:rsidP="00E7055C">
      <w:pPr>
        <w:jc w:val="both"/>
        <w:rPr>
          <w:rFonts w:ascii="Calibri" w:hAnsi="Calibri" w:cs="Calibri"/>
          <w:sz w:val="22"/>
          <w:szCs w:val="22"/>
        </w:rPr>
      </w:pPr>
      <w:r w:rsidRPr="00E7055C">
        <w:rPr>
          <w:rFonts w:ascii="Calibri" w:hAnsi="Calibri" w:cs="Calibri"/>
          <w:sz w:val="22"/>
          <w:szCs w:val="22"/>
        </w:rPr>
        <w:lastRenderedPageBreak/>
        <w:t xml:space="preserve">Rezultatele sugerează că soluțiile digitale adoptate în cadrul proiectelor sunt, în general, bine aliniate la nevoile beneficiarilor, contribuind la obținerea unor beneficii semnificative. Nivelul ridicat al scorurilor </w:t>
      </w:r>
      <w:r w:rsidR="00D556FB">
        <w:rPr>
          <w:rFonts w:ascii="Calibri" w:hAnsi="Calibri" w:cs="Calibri"/>
          <w:sz w:val="22"/>
          <w:szCs w:val="22"/>
        </w:rPr>
        <w:t xml:space="preserve">oferite de beneficiari </w:t>
      </w:r>
      <w:r w:rsidRPr="00E7055C">
        <w:rPr>
          <w:rFonts w:ascii="Calibri" w:hAnsi="Calibri" w:cs="Calibri"/>
          <w:sz w:val="22"/>
          <w:szCs w:val="22"/>
        </w:rPr>
        <w:t>evidențiază:</w:t>
      </w:r>
    </w:p>
    <w:p w14:paraId="754C63CD" w14:textId="10E9F2A9" w:rsidR="00E7055C" w:rsidRPr="00B37FA0" w:rsidRDefault="00D556FB" w:rsidP="00B37FA0">
      <w:pPr>
        <w:pStyle w:val="ListParagraph"/>
        <w:numPr>
          <w:ilvl w:val="0"/>
          <w:numId w:val="36"/>
        </w:numPr>
        <w:jc w:val="both"/>
        <w:rPr>
          <w:rFonts w:ascii="Calibri" w:hAnsi="Calibri" w:cs="Calibri"/>
          <w:sz w:val="22"/>
          <w:szCs w:val="22"/>
        </w:rPr>
      </w:pPr>
      <w:r>
        <w:rPr>
          <w:rFonts w:ascii="Calibri" w:hAnsi="Calibri" w:cs="Calibri"/>
          <w:sz w:val="22"/>
          <w:szCs w:val="22"/>
        </w:rPr>
        <w:t xml:space="preserve">o </w:t>
      </w:r>
      <w:r w:rsidR="00E7055C" w:rsidRPr="00B37FA0">
        <w:rPr>
          <w:rFonts w:ascii="Calibri" w:hAnsi="Calibri" w:cs="Calibri"/>
          <w:sz w:val="22"/>
          <w:szCs w:val="22"/>
        </w:rPr>
        <w:t>adecvare bună a intervențiilor la contextul organizațional al beneficiarilor;</w:t>
      </w:r>
    </w:p>
    <w:p w14:paraId="1EFFC70A" w14:textId="164E589D" w:rsidR="00E7055C" w:rsidRPr="00B37FA0" w:rsidRDefault="00E7055C" w:rsidP="00B37FA0">
      <w:pPr>
        <w:pStyle w:val="ListParagraph"/>
        <w:numPr>
          <w:ilvl w:val="0"/>
          <w:numId w:val="36"/>
        </w:numPr>
        <w:jc w:val="both"/>
        <w:rPr>
          <w:rFonts w:ascii="Calibri" w:hAnsi="Calibri" w:cs="Calibri"/>
          <w:sz w:val="22"/>
          <w:szCs w:val="22"/>
        </w:rPr>
      </w:pPr>
      <w:r w:rsidRPr="00B37FA0">
        <w:rPr>
          <w:rFonts w:ascii="Calibri" w:hAnsi="Calibri" w:cs="Calibri"/>
          <w:sz w:val="22"/>
          <w:szCs w:val="22"/>
        </w:rPr>
        <w:t>percepție pozitivă asupra impactului soluțiilor digitale implementate;</w:t>
      </w:r>
    </w:p>
    <w:p w14:paraId="3F0319BE" w14:textId="702D9025" w:rsidR="00E7055C" w:rsidRPr="00B37FA0" w:rsidRDefault="00E7055C" w:rsidP="00B37FA0">
      <w:pPr>
        <w:pStyle w:val="ListParagraph"/>
        <w:numPr>
          <w:ilvl w:val="0"/>
          <w:numId w:val="37"/>
        </w:numPr>
        <w:jc w:val="both"/>
        <w:rPr>
          <w:rFonts w:ascii="Calibri" w:hAnsi="Calibri" w:cs="Calibri"/>
          <w:sz w:val="22"/>
          <w:szCs w:val="22"/>
        </w:rPr>
      </w:pPr>
      <w:r w:rsidRPr="00B37FA0">
        <w:rPr>
          <w:rFonts w:ascii="Calibri" w:hAnsi="Calibri" w:cs="Calibri"/>
          <w:sz w:val="22"/>
          <w:szCs w:val="22"/>
        </w:rPr>
        <w:t>un grad ridicat de satisfacție în raport cu oportunitatea de finanțare oferită prin program.</w:t>
      </w:r>
    </w:p>
    <w:p w14:paraId="74FF67C9" w14:textId="77777777" w:rsidR="00E7055C" w:rsidRPr="00E7055C" w:rsidRDefault="00E7055C" w:rsidP="00E7055C">
      <w:pPr>
        <w:jc w:val="both"/>
        <w:rPr>
          <w:rFonts w:ascii="Calibri" w:hAnsi="Calibri" w:cs="Calibri"/>
          <w:sz w:val="22"/>
          <w:szCs w:val="22"/>
        </w:rPr>
      </w:pPr>
      <w:r w:rsidRPr="00E7055C">
        <w:rPr>
          <w:rFonts w:ascii="Calibri" w:hAnsi="Calibri" w:cs="Calibri"/>
          <w:sz w:val="22"/>
          <w:szCs w:val="22"/>
        </w:rPr>
        <w:t>Absența scorurilor scăzute indică lipsa unor percepții negative semnificative privind relevanța finanțărilor.</w:t>
      </w:r>
    </w:p>
    <w:p w14:paraId="08C142AA" w14:textId="77777777" w:rsidR="00033054" w:rsidRPr="00033054" w:rsidRDefault="00033054" w:rsidP="00033054">
      <w:pPr>
        <w:shd w:val="clear" w:color="auto" w:fill="FFFFFF" w:themeFill="background1"/>
        <w:spacing w:before="120" w:after="120" w:line="276" w:lineRule="auto"/>
        <w:jc w:val="both"/>
        <w:textAlignment w:val="baseline"/>
        <w:rPr>
          <w:rFonts w:ascii="Calibri" w:eastAsia="Calibri" w:hAnsi="Calibri" w:cs="Calibri"/>
          <w:b/>
          <w:color w:val="156082" w:themeColor="accent1"/>
          <w:sz w:val="22"/>
          <w:szCs w:val="22"/>
        </w:rPr>
      </w:pPr>
    </w:p>
    <w:p w14:paraId="633790D9" w14:textId="1DB44F05" w:rsidR="00C840B9" w:rsidRPr="007C2B28" w:rsidRDefault="007C2B28" w:rsidP="007C2B28">
      <w:pPr>
        <w:pStyle w:val="ListParagraph"/>
        <w:numPr>
          <w:ilvl w:val="0"/>
          <w:numId w:val="30"/>
        </w:numPr>
        <w:shd w:val="clear" w:color="auto" w:fill="FFFFFF"/>
        <w:spacing w:before="120" w:after="120" w:line="240" w:lineRule="auto"/>
        <w:jc w:val="both"/>
        <w:textAlignment w:val="baseline"/>
        <w:rPr>
          <w:rFonts w:ascii="Calibri" w:eastAsia="Calibri" w:hAnsi="Calibri" w:cs="Calibri"/>
          <w:bCs/>
          <w:sz w:val="22"/>
          <w:szCs w:val="22"/>
        </w:rPr>
      </w:pPr>
      <w:r w:rsidRPr="007C2B28">
        <w:rPr>
          <w:rFonts w:ascii="Calibri" w:eastAsiaTheme="majorEastAsia" w:hAnsi="Calibri" w:cstheme="majorBidi"/>
          <w:b/>
          <w:iCs/>
          <w:color w:val="0F4761" w:themeColor="accent1" w:themeShade="BF"/>
          <w:sz w:val="22"/>
          <w:szCs w:val="22"/>
        </w:rPr>
        <w:t xml:space="preserve">În calitate de beneficiar, cum evaluați oportunitatea de finanțare a programului din perspectiva eforturilor necesare pregătirii propunerii și implementării integrale a proiectului? </w:t>
      </w:r>
      <w:r w:rsidRPr="007C2B28">
        <w:rPr>
          <w:rFonts w:ascii="Calibri" w:eastAsiaTheme="majorEastAsia" w:hAnsi="Calibri" w:cstheme="majorBidi"/>
          <w:bCs/>
          <w:i/>
          <w:color w:val="0F4761" w:themeColor="accent1" w:themeShade="BF"/>
          <w:sz w:val="22"/>
          <w:szCs w:val="22"/>
        </w:rPr>
        <w:t>Vă rugăm să utilizați o scală de la 1 la 5, unde 1 indică eforturi limitate, iar 5 se referă la eforturi foarte mari. *</w:t>
      </w:r>
      <w:r w:rsidRPr="007C2B28">
        <w:rPr>
          <w:rFonts w:ascii="Calibri" w:eastAsiaTheme="majorEastAsia" w:hAnsi="Calibri" w:cstheme="majorBidi"/>
          <w:b/>
          <w:bCs/>
          <w:iCs/>
          <w:color w:val="0F4761" w:themeColor="accent1" w:themeShade="BF"/>
          <w:sz w:val="22"/>
          <w:szCs w:val="22"/>
        </w:rPr>
        <w:t xml:space="preserve"> </w:t>
      </w:r>
    </w:p>
    <w:p w14:paraId="4D52BF69" w14:textId="77777777" w:rsidR="005E4BEE" w:rsidRPr="005E4BEE" w:rsidRDefault="005E4BEE" w:rsidP="00CE7110">
      <w:pPr>
        <w:spacing w:before="120" w:after="120" w:line="276" w:lineRule="auto"/>
        <w:jc w:val="both"/>
        <w:rPr>
          <w:rFonts w:ascii="Calibri" w:eastAsia="Times New Roman" w:hAnsi="Calibri" w:cs="Calibri"/>
          <w:sz w:val="22"/>
          <w:szCs w:val="22"/>
          <w:lang w:eastAsia="ro-RO"/>
        </w:rPr>
      </w:pPr>
      <w:r w:rsidRPr="005E4BEE">
        <w:rPr>
          <w:rFonts w:ascii="Calibri" w:eastAsia="Times New Roman" w:hAnsi="Calibri" w:cs="Calibri"/>
          <w:sz w:val="22"/>
          <w:szCs w:val="22"/>
          <w:lang w:eastAsia="ro-RO"/>
        </w:rPr>
        <w:t>La întrebarea privind evaluarea eforturilor necesare pentru pregătirea propunerii și implementarea proiectului, respondenții au acordat scoruri pe o scală de la 1 la 5, unde 1 indică eforturi limitate, iar 5 eforturi foarte mari.</w:t>
      </w:r>
    </w:p>
    <w:p w14:paraId="062AF4A7" w14:textId="77777777" w:rsidR="005E4BEE" w:rsidRPr="005E4BEE" w:rsidRDefault="005E4BEE" w:rsidP="00CE7110">
      <w:pPr>
        <w:spacing w:before="120" w:after="120" w:line="276" w:lineRule="auto"/>
        <w:jc w:val="both"/>
        <w:rPr>
          <w:rFonts w:ascii="Calibri" w:eastAsia="Times New Roman" w:hAnsi="Calibri" w:cs="Calibri"/>
          <w:sz w:val="22"/>
          <w:szCs w:val="22"/>
          <w:lang w:eastAsia="ro-RO"/>
        </w:rPr>
      </w:pPr>
      <w:r w:rsidRPr="005E4BEE">
        <w:rPr>
          <w:rFonts w:ascii="Calibri" w:eastAsia="Times New Roman" w:hAnsi="Calibri" w:cs="Calibri"/>
          <w:sz w:val="22"/>
          <w:szCs w:val="22"/>
          <w:lang w:eastAsia="ro-RO"/>
        </w:rPr>
        <w:t>Distribuția răspunsurilor este următoarea:</w:t>
      </w:r>
    </w:p>
    <w:p w14:paraId="0DC24FB5" w14:textId="6070E3E3" w:rsidR="005E4BEE" w:rsidRPr="005E4BEE" w:rsidRDefault="005E4BEE" w:rsidP="00CE7110">
      <w:pPr>
        <w:pStyle w:val="ListParagraph"/>
        <w:numPr>
          <w:ilvl w:val="0"/>
          <w:numId w:val="37"/>
        </w:numPr>
        <w:spacing w:after="100" w:afterAutospacing="1" w:line="276" w:lineRule="auto"/>
        <w:ind w:left="714" w:hanging="357"/>
        <w:contextualSpacing w:val="0"/>
        <w:jc w:val="both"/>
        <w:rPr>
          <w:rFonts w:ascii="Calibri" w:eastAsia="Times New Roman" w:hAnsi="Calibri" w:cs="Calibri"/>
          <w:sz w:val="22"/>
          <w:szCs w:val="22"/>
          <w:lang w:eastAsia="ro-RO"/>
        </w:rPr>
      </w:pPr>
      <w:r w:rsidRPr="005E4BEE">
        <w:rPr>
          <w:rFonts w:ascii="Calibri" w:eastAsia="Times New Roman" w:hAnsi="Calibri" w:cs="Calibri"/>
          <w:sz w:val="22"/>
          <w:szCs w:val="22"/>
          <w:lang w:eastAsia="ro-RO"/>
        </w:rPr>
        <w:t xml:space="preserve">scorul 1 </w:t>
      </w:r>
      <w:r>
        <w:rPr>
          <w:rFonts w:ascii="Calibri" w:eastAsia="Times New Roman" w:hAnsi="Calibri" w:cs="Calibri"/>
          <w:sz w:val="22"/>
          <w:szCs w:val="22"/>
          <w:lang w:eastAsia="ro-RO"/>
        </w:rPr>
        <w:t>-</w:t>
      </w:r>
      <w:r w:rsidRPr="005E4BEE">
        <w:rPr>
          <w:rFonts w:ascii="Calibri" w:eastAsia="Times New Roman" w:hAnsi="Calibri" w:cs="Calibri"/>
          <w:sz w:val="22"/>
          <w:szCs w:val="22"/>
          <w:lang w:eastAsia="ro-RO"/>
        </w:rPr>
        <w:t xml:space="preserve"> 2 răspunsuri (17%);</w:t>
      </w:r>
    </w:p>
    <w:p w14:paraId="4D9F6DB7" w14:textId="5E4F175E" w:rsidR="005E4BEE" w:rsidRPr="005E4BEE" w:rsidRDefault="005E4BEE" w:rsidP="00CE7110">
      <w:pPr>
        <w:pStyle w:val="ListParagraph"/>
        <w:numPr>
          <w:ilvl w:val="0"/>
          <w:numId w:val="37"/>
        </w:numPr>
        <w:spacing w:before="100" w:beforeAutospacing="1" w:after="100" w:afterAutospacing="1" w:line="276" w:lineRule="auto"/>
        <w:jc w:val="both"/>
        <w:rPr>
          <w:rFonts w:ascii="Calibri" w:eastAsia="Times New Roman" w:hAnsi="Calibri" w:cs="Calibri"/>
          <w:sz w:val="22"/>
          <w:szCs w:val="22"/>
          <w:lang w:eastAsia="ro-RO"/>
        </w:rPr>
      </w:pPr>
      <w:r w:rsidRPr="005E4BEE">
        <w:rPr>
          <w:rFonts w:ascii="Calibri" w:eastAsia="Times New Roman" w:hAnsi="Calibri" w:cs="Calibri"/>
          <w:sz w:val="22"/>
          <w:szCs w:val="22"/>
          <w:lang w:eastAsia="ro-RO"/>
        </w:rPr>
        <w:t xml:space="preserve">scorul 2 </w:t>
      </w:r>
      <w:r>
        <w:rPr>
          <w:rFonts w:ascii="Calibri" w:eastAsia="Times New Roman" w:hAnsi="Calibri" w:cs="Calibri"/>
          <w:sz w:val="22"/>
          <w:szCs w:val="22"/>
          <w:lang w:eastAsia="ro-RO"/>
        </w:rPr>
        <w:t>-</w:t>
      </w:r>
      <w:r w:rsidRPr="005E4BEE">
        <w:rPr>
          <w:rFonts w:ascii="Calibri" w:eastAsia="Times New Roman" w:hAnsi="Calibri" w:cs="Calibri"/>
          <w:sz w:val="22"/>
          <w:szCs w:val="22"/>
          <w:lang w:eastAsia="ro-RO"/>
        </w:rPr>
        <w:t xml:space="preserve"> 1 răspuns (8%);</w:t>
      </w:r>
    </w:p>
    <w:p w14:paraId="7C1A86F0" w14:textId="0E610860" w:rsidR="005E4BEE" w:rsidRPr="005E4BEE" w:rsidRDefault="005E4BEE" w:rsidP="00CE7110">
      <w:pPr>
        <w:pStyle w:val="ListParagraph"/>
        <w:numPr>
          <w:ilvl w:val="0"/>
          <w:numId w:val="37"/>
        </w:numPr>
        <w:spacing w:before="100" w:beforeAutospacing="1" w:after="100" w:afterAutospacing="1" w:line="276" w:lineRule="auto"/>
        <w:jc w:val="both"/>
        <w:rPr>
          <w:rFonts w:ascii="Calibri" w:eastAsia="Times New Roman" w:hAnsi="Calibri" w:cs="Calibri"/>
          <w:sz w:val="22"/>
          <w:szCs w:val="22"/>
          <w:lang w:eastAsia="ro-RO"/>
        </w:rPr>
      </w:pPr>
      <w:r w:rsidRPr="005E4BEE">
        <w:rPr>
          <w:rFonts w:ascii="Calibri" w:eastAsia="Times New Roman" w:hAnsi="Calibri" w:cs="Calibri"/>
          <w:sz w:val="22"/>
          <w:szCs w:val="22"/>
          <w:lang w:eastAsia="ro-RO"/>
        </w:rPr>
        <w:t xml:space="preserve">scorul 3 </w:t>
      </w:r>
      <w:r>
        <w:rPr>
          <w:rFonts w:ascii="Calibri" w:eastAsia="Times New Roman" w:hAnsi="Calibri" w:cs="Calibri"/>
          <w:sz w:val="22"/>
          <w:szCs w:val="22"/>
          <w:lang w:eastAsia="ro-RO"/>
        </w:rPr>
        <w:t>-</w:t>
      </w:r>
      <w:r w:rsidRPr="005E4BEE">
        <w:rPr>
          <w:rFonts w:ascii="Calibri" w:eastAsia="Times New Roman" w:hAnsi="Calibri" w:cs="Calibri"/>
          <w:sz w:val="22"/>
          <w:szCs w:val="22"/>
          <w:lang w:eastAsia="ro-RO"/>
        </w:rPr>
        <w:t xml:space="preserve"> 5 răspunsuri (42%);</w:t>
      </w:r>
    </w:p>
    <w:p w14:paraId="25BBC821" w14:textId="606EBBCB" w:rsidR="005E4BEE" w:rsidRPr="005E4BEE" w:rsidRDefault="005E4BEE" w:rsidP="00CE7110">
      <w:pPr>
        <w:pStyle w:val="ListParagraph"/>
        <w:numPr>
          <w:ilvl w:val="0"/>
          <w:numId w:val="37"/>
        </w:numPr>
        <w:spacing w:before="100" w:beforeAutospacing="1" w:after="100" w:afterAutospacing="1" w:line="276" w:lineRule="auto"/>
        <w:jc w:val="both"/>
        <w:rPr>
          <w:rFonts w:ascii="Calibri" w:eastAsia="Times New Roman" w:hAnsi="Calibri" w:cs="Calibri"/>
          <w:sz w:val="22"/>
          <w:szCs w:val="22"/>
          <w:lang w:eastAsia="ro-RO"/>
        </w:rPr>
      </w:pPr>
      <w:r w:rsidRPr="005E4BEE">
        <w:rPr>
          <w:rFonts w:ascii="Calibri" w:eastAsia="Times New Roman" w:hAnsi="Calibri" w:cs="Calibri"/>
          <w:sz w:val="22"/>
          <w:szCs w:val="22"/>
          <w:lang w:eastAsia="ro-RO"/>
        </w:rPr>
        <w:t xml:space="preserve">scorul 4 </w:t>
      </w:r>
      <w:r>
        <w:rPr>
          <w:rFonts w:ascii="Calibri" w:eastAsia="Times New Roman" w:hAnsi="Calibri" w:cs="Calibri"/>
          <w:sz w:val="22"/>
          <w:szCs w:val="22"/>
          <w:lang w:eastAsia="ro-RO"/>
        </w:rPr>
        <w:t>-</w:t>
      </w:r>
      <w:r w:rsidRPr="005E4BEE">
        <w:rPr>
          <w:rFonts w:ascii="Calibri" w:eastAsia="Times New Roman" w:hAnsi="Calibri" w:cs="Calibri"/>
          <w:sz w:val="22"/>
          <w:szCs w:val="22"/>
          <w:lang w:eastAsia="ro-RO"/>
        </w:rPr>
        <w:t xml:space="preserve"> 2 răspunsuri (17%);</w:t>
      </w:r>
    </w:p>
    <w:p w14:paraId="7A85EEA4" w14:textId="656C09E2" w:rsidR="005E4BEE" w:rsidRPr="005E4BEE" w:rsidRDefault="005E4BEE" w:rsidP="00611E32">
      <w:pPr>
        <w:pStyle w:val="ListParagraph"/>
        <w:numPr>
          <w:ilvl w:val="0"/>
          <w:numId w:val="37"/>
        </w:numPr>
        <w:spacing w:after="0" w:line="276" w:lineRule="auto"/>
        <w:ind w:left="714" w:hanging="357"/>
        <w:contextualSpacing w:val="0"/>
        <w:jc w:val="both"/>
        <w:rPr>
          <w:rFonts w:ascii="Calibri" w:eastAsia="Times New Roman" w:hAnsi="Calibri" w:cs="Calibri"/>
          <w:sz w:val="22"/>
          <w:szCs w:val="22"/>
          <w:lang w:eastAsia="ro-RO"/>
        </w:rPr>
      </w:pPr>
      <w:r w:rsidRPr="005E4BEE">
        <w:rPr>
          <w:rFonts w:ascii="Calibri" w:eastAsia="Times New Roman" w:hAnsi="Calibri" w:cs="Calibri"/>
          <w:sz w:val="22"/>
          <w:szCs w:val="22"/>
          <w:lang w:eastAsia="ro-RO"/>
        </w:rPr>
        <w:t xml:space="preserve">scorul 5 </w:t>
      </w:r>
      <w:r>
        <w:rPr>
          <w:rFonts w:ascii="Calibri" w:eastAsia="Times New Roman" w:hAnsi="Calibri" w:cs="Calibri"/>
          <w:sz w:val="22"/>
          <w:szCs w:val="22"/>
          <w:lang w:eastAsia="ro-RO"/>
        </w:rPr>
        <w:t>-</w:t>
      </w:r>
      <w:r w:rsidRPr="005E4BEE">
        <w:rPr>
          <w:rFonts w:ascii="Calibri" w:eastAsia="Times New Roman" w:hAnsi="Calibri" w:cs="Calibri"/>
          <w:sz w:val="22"/>
          <w:szCs w:val="22"/>
          <w:lang w:eastAsia="ro-RO"/>
        </w:rPr>
        <w:t xml:space="preserve"> 2 răspunsuri (17%).</w:t>
      </w:r>
    </w:p>
    <w:p w14:paraId="7F20FF10" w14:textId="4C636313" w:rsidR="005E4BEE" w:rsidRDefault="005E4BEE" w:rsidP="00611E32">
      <w:pPr>
        <w:spacing w:before="120" w:after="120" w:line="240" w:lineRule="auto"/>
        <w:jc w:val="both"/>
        <w:rPr>
          <w:rFonts w:ascii="Calibri" w:eastAsia="Times New Roman" w:hAnsi="Calibri" w:cs="Calibri"/>
          <w:sz w:val="22"/>
          <w:szCs w:val="22"/>
          <w:lang w:eastAsia="ro-RO"/>
        </w:rPr>
      </w:pPr>
      <w:r w:rsidRPr="005E4BEE">
        <w:rPr>
          <w:rFonts w:ascii="Calibri" w:eastAsia="Times New Roman" w:hAnsi="Calibri" w:cs="Calibri"/>
          <w:sz w:val="22"/>
          <w:szCs w:val="22"/>
          <w:lang w:eastAsia="ro-RO"/>
        </w:rPr>
        <w:t xml:space="preserve">Valoarea medie a scorurilor este de aproximativ </w:t>
      </w:r>
      <w:r w:rsidRPr="005E4BEE">
        <w:rPr>
          <w:rFonts w:ascii="Calibri" w:eastAsia="Times New Roman" w:hAnsi="Calibri" w:cs="Calibri"/>
          <w:b/>
          <w:bCs/>
          <w:sz w:val="22"/>
          <w:szCs w:val="22"/>
          <w:lang w:eastAsia="ro-RO"/>
        </w:rPr>
        <w:t>3</w:t>
      </w:r>
      <w:r w:rsidR="00217C2C">
        <w:rPr>
          <w:rFonts w:ascii="Calibri" w:eastAsia="Times New Roman" w:hAnsi="Calibri" w:cs="Calibri"/>
          <w:b/>
          <w:bCs/>
          <w:sz w:val="22"/>
          <w:szCs w:val="22"/>
          <w:lang w:eastAsia="ro-RO"/>
        </w:rPr>
        <w:t>,08</w:t>
      </w:r>
      <w:r w:rsidRPr="005E4BEE">
        <w:rPr>
          <w:rFonts w:ascii="Calibri" w:eastAsia="Times New Roman" w:hAnsi="Calibri" w:cs="Calibri"/>
          <w:b/>
          <w:bCs/>
          <w:sz w:val="22"/>
          <w:szCs w:val="22"/>
          <w:lang w:eastAsia="ro-RO"/>
        </w:rPr>
        <w:t>/5</w:t>
      </w:r>
      <w:r w:rsidRPr="005E4BEE">
        <w:rPr>
          <w:rFonts w:ascii="Calibri" w:eastAsia="Times New Roman" w:hAnsi="Calibri" w:cs="Calibri"/>
          <w:sz w:val="22"/>
          <w:szCs w:val="22"/>
          <w:lang w:eastAsia="ro-RO"/>
        </w:rPr>
        <w:t>, indicând un nivel moderat al efortului necesar.</w:t>
      </w:r>
    </w:p>
    <w:p w14:paraId="682CAFD7" w14:textId="513D554E" w:rsidR="00841657" w:rsidRPr="005E4BEE" w:rsidRDefault="00FF0B8F" w:rsidP="00FF0B8F">
      <w:pPr>
        <w:pStyle w:val="Figuranr"/>
        <w:rPr>
          <w:lang w:eastAsia="ro-RO"/>
        </w:rPr>
      </w:pPr>
      <w:r w:rsidRPr="00FF0B8F">
        <w:rPr>
          <w:lang w:eastAsia="ro-RO"/>
        </w:rPr>
        <w:t>Percepția respondenților asupra eforturilor necesare implementării proiectelor</w:t>
      </w:r>
    </w:p>
    <w:p w14:paraId="0C8F3325" w14:textId="45DB5A36" w:rsidR="00935B5E" w:rsidRDefault="00841657" w:rsidP="00611E32">
      <w:pPr>
        <w:pStyle w:val="ListParagraph"/>
        <w:shd w:val="clear" w:color="auto" w:fill="FFFFFF"/>
        <w:spacing w:before="120" w:after="120" w:line="240" w:lineRule="auto"/>
        <w:ind w:left="0"/>
        <w:jc w:val="both"/>
        <w:textAlignment w:val="baseline"/>
        <w:rPr>
          <w:rFonts w:ascii="Calibri" w:eastAsia="Calibri" w:hAnsi="Calibri" w:cs="Calibri"/>
          <w:sz w:val="22"/>
          <w:szCs w:val="22"/>
        </w:rPr>
      </w:pPr>
      <w:r>
        <w:rPr>
          <w:noProof/>
        </w:rPr>
        <w:drawing>
          <wp:inline distT="0" distB="0" distL="0" distR="0" wp14:anchorId="0B20AF99" wp14:editId="7FF88C01">
            <wp:extent cx="5597718" cy="2027583"/>
            <wp:effectExtent l="0" t="0" r="3175" b="10795"/>
            <wp:docPr id="1478360691" name="Diagramă 1">
              <a:extLst xmlns:a="http://schemas.openxmlformats.org/drawingml/2006/main">
                <a:ext uri="{FF2B5EF4-FFF2-40B4-BE49-F238E27FC236}">
                  <a16:creationId xmlns:a16="http://schemas.microsoft.com/office/drawing/2014/main" id="{BE281B09-AD2B-6B54-9680-24A29734A2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48CA1B1" w14:textId="77777777" w:rsidR="00217C2C" w:rsidRDefault="00217C2C" w:rsidP="00217C2C">
      <w:pPr>
        <w:spacing w:before="120" w:after="120" w:line="278" w:lineRule="auto"/>
        <w:jc w:val="right"/>
        <w:rPr>
          <w:rFonts w:ascii="Calibri" w:hAnsi="Calibri" w:cs="Calibri"/>
          <w:i/>
          <w:iCs/>
          <w:sz w:val="20"/>
          <w:szCs w:val="20"/>
        </w:rPr>
      </w:pPr>
      <w:r w:rsidRPr="006D072A">
        <w:rPr>
          <w:rFonts w:ascii="Calibri" w:hAnsi="Calibri" w:cs="Calibri"/>
          <w:i/>
          <w:iCs/>
          <w:sz w:val="20"/>
          <w:szCs w:val="20"/>
        </w:rPr>
        <w:t xml:space="preserve">Sursa: prelucrare proprie </w:t>
      </w:r>
      <w:r w:rsidRPr="006D072A">
        <w:rPr>
          <w:rFonts w:ascii="Calibri" w:hAnsi="Calibri" w:cs="Calibri"/>
          <w:i/>
          <w:color w:val="000000" w:themeColor="text1"/>
          <w:sz w:val="20"/>
          <w:szCs w:val="20"/>
        </w:rPr>
        <w:t>a datelor colectate prin intermediul sondajului de opinie adresat beneficiarilor</w:t>
      </w:r>
      <w:r w:rsidRPr="006D072A">
        <w:rPr>
          <w:rFonts w:ascii="Calibri" w:hAnsi="Calibri" w:cs="Calibri"/>
          <w:i/>
          <w:iCs/>
          <w:sz w:val="20"/>
          <w:szCs w:val="20"/>
        </w:rPr>
        <w:t xml:space="preserve"> </w:t>
      </w:r>
    </w:p>
    <w:p w14:paraId="15CA2DDB" w14:textId="4FA34729" w:rsidR="00E108BA" w:rsidRPr="00E108BA" w:rsidRDefault="00E108BA" w:rsidP="00A1427F">
      <w:pPr>
        <w:shd w:val="clear" w:color="auto" w:fill="FFFFFF"/>
        <w:spacing w:before="120" w:after="120" w:line="276" w:lineRule="auto"/>
        <w:jc w:val="both"/>
        <w:textAlignment w:val="baseline"/>
        <w:rPr>
          <w:rFonts w:ascii="Calibri" w:eastAsia="Calibri" w:hAnsi="Calibri" w:cs="Calibri"/>
          <w:sz w:val="22"/>
          <w:szCs w:val="22"/>
        </w:rPr>
      </w:pPr>
      <w:r w:rsidRPr="00E108BA">
        <w:rPr>
          <w:rFonts w:ascii="Calibri" w:eastAsia="Calibri" w:hAnsi="Calibri" w:cs="Calibri"/>
          <w:sz w:val="22"/>
          <w:szCs w:val="22"/>
        </w:rPr>
        <w:t xml:space="preserve">Rezultatele indică faptul că eforturile necesare pentru pregătirea și implementarea proiectelor sunt percepute ca fiind, în general, moderate, majoritatea respondenților situându-se în zona medie a scalei </w:t>
      </w:r>
      <w:r w:rsidRPr="00E108BA">
        <w:rPr>
          <w:rFonts w:ascii="Calibri" w:eastAsia="Calibri" w:hAnsi="Calibri" w:cs="Calibri"/>
          <w:sz w:val="22"/>
          <w:szCs w:val="22"/>
        </w:rPr>
        <w:lastRenderedPageBreak/>
        <w:t>de evaluare.</w:t>
      </w:r>
      <w:r>
        <w:rPr>
          <w:rFonts w:ascii="Calibri" w:eastAsia="Calibri" w:hAnsi="Calibri" w:cs="Calibri"/>
          <w:sz w:val="22"/>
          <w:szCs w:val="22"/>
        </w:rPr>
        <w:t xml:space="preserve"> </w:t>
      </w:r>
      <w:r w:rsidRPr="00E108BA">
        <w:rPr>
          <w:rFonts w:ascii="Calibri" w:eastAsia="Calibri" w:hAnsi="Calibri" w:cs="Calibri"/>
          <w:sz w:val="22"/>
          <w:szCs w:val="22"/>
        </w:rPr>
        <w:t>Distribuția scorurilor evidențiază însă o variabilitate în percepția asupra nivelului de efort, existând atât respondenți care consideră procesul mai solicitant, cât și respondenți care îl percep ca fiind relativ facil.</w:t>
      </w:r>
    </w:p>
    <w:p w14:paraId="084DE5D5" w14:textId="772935D3" w:rsidR="00E108BA" w:rsidRPr="00E108BA" w:rsidRDefault="00E108BA" w:rsidP="00A1427F">
      <w:pPr>
        <w:shd w:val="clear" w:color="auto" w:fill="FFFFFF"/>
        <w:spacing w:before="120" w:after="120" w:line="276" w:lineRule="auto"/>
        <w:jc w:val="both"/>
        <w:textAlignment w:val="baseline"/>
        <w:rPr>
          <w:rFonts w:ascii="Calibri" w:eastAsia="Calibri" w:hAnsi="Calibri" w:cs="Calibri"/>
          <w:sz w:val="22"/>
          <w:szCs w:val="22"/>
        </w:rPr>
      </w:pPr>
      <w:r w:rsidRPr="00E108BA">
        <w:rPr>
          <w:rFonts w:ascii="Calibri" w:eastAsia="Calibri" w:hAnsi="Calibri" w:cs="Calibri"/>
          <w:sz w:val="22"/>
          <w:szCs w:val="22"/>
        </w:rPr>
        <w:t xml:space="preserve">Prezența scorurilor reduse (1 și 2) indică faptul că, pentru o parte dintre </w:t>
      </w:r>
      <w:r w:rsidR="002C1A0E">
        <w:rPr>
          <w:rFonts w:ascii="Calibri" w:eastAsia="Calibri" w:hAnsi="Calibri" w:cs="Calibri"/>
          <w:sz w:val="22"/>
          <w:szCs w:val="22"/>
        </w:rPr>
        <w:t>companii</w:t>
      </w:r>
      <w:r w:rsidR="00A1427F">
        <w:rPr>
          <w:rFonts w:ascii="Calibri" w:eastAsia="Calibri" w:hAnsi="Calibri" w:cs="Calibri"/>
          <w:sz w:val="22"/>
          <w:szCs w:val="22"/>
        </w:rPr>
        <w:t>le beneficiare</w:t>
      </w:r>
      <w:r w:rsidRPr="00E108BA">
        <w:rPr>
          <w:rFonts w:ascii="Calibri" w:eastAsia="Calibri" w:hAnsi="Calibri" w:cs="Calibri"/>
          <w:sz w:val="22"/>
          <w:szCs w:val="22"/>
        </w:rPr>
        <w:t>, procesul de accesare și implementare este considerat accesibil și gestionabil, posibil în funcție de experiența anterioară sau de complexitatea redusă a proiectelor.</w:t>
      </w:r>
    </w:p>
    <w:p w14:paraId="2F76C37E" w14:textId="77777777" w:rsidR="00E108BA" w:rsidRPr="00E108BA" w:rsidRDefault="00E108BA" w:rsidP="00A1427F">
      <w:pPr>
        <w:shd w:val="clear" w:color="auto" w:fill="FFFFFF"/>
        <w:spacing w:before="120" w:after="120" w:line="276" w:lineRule="auto"/>
        <w:jc w:val="both"/>
        <w:textAlignment w:val="baseline"/>
        <w:rPr>
          <w:rFonts w:ascii="Calibri" w:eastAsia="Calibri" w:hAnsi="Calibri" w:cs="Calibri"/>
          <w:sz w:val="22"/>
          <w:szCs w:val="22"/>
        </w:rPr>
      </w:pPr>
      <w:r w:rsidRPr="00E108BA">
        <w:rPr>
          <w:rFonts w:ascii="Calibri" w:eastAsia="Calibri" w:hAnsi="Calibri" w:cs="Calibri"/>
          <w:sz w:val="22"/>
          <w:szCs w:val="22"/>
        </w:rPr>
        <w:t>În același timp, scorurile mai ridicate reflectă existența unor situații în care efortul administrativ și operațional este perceput ca fiind semnificativ.</w:t>
      </w:r>
    </w:p>
    <w:p w14:paraId="7A368B91" w14:textId="4CD6E843" w:rsidR="00E108BA" w:rsidRPr="00E108BA" w:rsidRDefault="00E108BA" w:rsidP="00A1427F">
      <w:pPr>
        <w:shd w:val="clear" w:color="auto" w:fill="FFFFFF"/>
        <w:spacing w:before="120" w:after="120" w:line="276" w:lineRule="auto"/>
        <w:jc w:val="both"/>
        <w:textAlignment w:val="baseline"/>
        <w:rPr>
          <w:rFonts w:ascii="Calibri" w:eastAsia="Calibri" w:hAnsi="Calibri" w:cs="Calibri"/>
          <w:sz w:val="22"/>
          <w:szCs w:val="22"/>
        </w:rPr>
      </w:pPr>
      <w:r w:rsidRPr="00E108BA">
        <w:rPr>
          <w:rFonts w:ascii="Calibri" w:eastAsia="Calibri" w:hAnsi="Calibri" w:cs="Calibri"/>
          <w:sz w:val="22"/>
          <w:szCs w:val="22"/>
        </w:rPr>
        <w:t xml:space="preserve">În </w:t>
      </w:r>
      <w:r w:rsidR="00A1427F">
        <w:rPr>
          <w:rFonts w:ascii="Calibri" w:eastAsia="Calibri" w:hAnsi="Calibri" w:cs="Calibri"/>
          <w:sz w:val="22"/>
          <w:szCs w:val="22"/>
        </w:rPr>
        <w:t>general</w:t>
      </w:r>
      <w:r w:rsidRPr="00E108BA">
        <w:rPr>
          <w:rFonts w:ascii="Calibri" w:eastAsia="Calibri" w:hAnsi="Calibri" w:cs="Calibri"/>
          <w:sz w:val="22"/>
          <w:szCs w:val="22"/>
        </w:rPr>
        <w:t>, rezultatele reflectă un nivel moderat al efortului necesar, fără a evidenția bariere sistemice în accesarea și implementarea finanțărilor.</w:t>
      </w:r>
      <w:r>
        <w:rPr>
          <w:rFonts w:ascii="Calibri" w:eastAsia="Calibri" w:hAnsi="Calibri" w:cs="Calibri"/>
          <w:sz w:val="22"/>
          <w:szCs w:val="22"/>
        </w:rPr>
        <w:t xml:space="preserve"> </w:t>
      </w:r>
    </w:p>
    <w:p w14:paraId="70B17E28" w14:textId="77777777" w:rsidR="00FF0B8F" w:rsidRPr="00FB4BD2" w:rsidRDefault="00FF0B8F" w:rsidP="00FB4BD2">
      <w:pPr>
        <w:shd w:val="clear" w:color="auto" w:fill="FFFFFF"/>
        <w:spacing w:before="120" w:after="120" w:line="240" w:lineRule="auto"/>
        <w:jc w:val="both"/>
        <w:textAlignment w:val="baseline"/>
        <w:rPr>
          <w:rFonts w:ascii="Calibri" w:eastAsia="Calibri" w:hAnsi="Calibri" w:cs="Calibri"/>
          <w:sz w:val="22"/>
          <w:szCs w:val="22"/>
        </w:rPr>
      </w:pPr>
    </w:p>
    <w:p w14:paraId="231DB9AA" w14:textId="6C157D62" w:rsidR="00F20E62" w:rsidRPr="00F20E62" w:rsidRDefault="00F20E62" w:rsidP="00F20E62">
      <w:pPr>
        <w:pStyle w:val="ListParagraph"/>
        <w:numPr>
          <w:ilvl w:val="0"/>
          <w:numId w:val="30"/>
        </w:numPr>
        <w:spacing w:before="120" w:after="120" w:line="278" w:lineRule="auto"/>
        <w:jc w:val="both"/>
        <w:rPr>
          <w:rFonts w:ascii="Calibri" w:eastAsiaTheme="majorEastAsia" w:hAnsi="Calibri" w:cstheme="majorBidi"/>
          <w:b/>
          <w:iCs/>
          <w:color w:val="0F4761" w:themeColor="accent1" w:themeShade="BF"/>
          <w:sz w:val="22"/>
          <w:szCs w:val="22"/>
        </w:rPr>
      </w:pPr>
      <w:r w:rsidRPr="00F20E62">
        <w:rPr>
          <w:rFonts w:ascii="Calibri" w:eastAsiaTheme="majorEastAsia" w:hAnsi="Calibri" w:cstheme="majorBidi"/>
          <w:b/>
          <w:iCs/>
          <w:color w:val="0F4761" w:themeColor="accent1" w:themeShade="BF"/>
          <w:sz w:val="22"/>
          <w:szCs w:val="22"/>
        </w:rPr>
        <w:t>În ce măsură credeți că elementele de mai jos au afectat până acum implementarea proiectului de digitalizare?</w:t>
      </w:r>
    </w:p>
    <w:p w14:paraId="7CF7117C" w14:textId="1D870BD8" w:rsidR="0016775E" w:rsidRPr="0016775E" w:rsidRDefault="0016775E" w:rsidP="00A1427F">
      <w:pPr>
        <w:spacing w:before="120" w:after="120" w:line="276" w:lineRule="auto"/>
        <w:jc w:val="both"/>
        <w:rPr>
          <w:rFonts w:ascii="Calibri" w:hAnsi="Calibri" w:cs="Calibri"/>
          <w:sz w:val="22"/>
          <w:szCs w:val="22"/>
        </w:rPr>
      </w:pPr>
      <w:r w:rsidRPr="0016775E">
        <w:rPr>
          <w:rFonts w:ascii="Calibri" w:hAnsi="Calibri" w:cs="Calibri"/>
          <w:sz w:val="22"/>
          <w:szCs w:val="22"/>
        </w:rPr>
        <w:t xml:space="preserve">Rezultatele indică faptul că factorii analizați </w:t>
      </w:r>
      <w:r w:rsidR="00ED05CD">
        <w:rPr>
          <w:rFonts w:ascii="Calibri" w:hAnsi="Calibri" w:cs="Calibri"/>
          <w:sz w:val="22"/>
          <w:szCs w:val="22"/>
        </w:rPr>
        <w:t xml:space="preserve">prin această întrebare de evaluare </w:t>
      </w:r>
      <w:r w:rsidRPr="0016775E">
        <w:rPr>
          <w:rFonts w:ascii="Calibri" w:hAnsi="Calibri" w:cs="Calibri"/>
          <w:sz w:val="22"/>
          <w:szCs w:val="22"/>
        </w:rPr>
        <w:t>au avut un impact diferențiat asupra implementării proiectelor de digitalizare, evidențiind atât elemente care au facilitat procesul, cât și factori care au generat dificultăți punctuale.</w:t>
      </w:r>
    </w:p>
    <w:p w14:paraId="5AFD39FF" w14:textId="6181E92C" w:rsidR="0016775E" w:rsidRPr="0016775E" w:rsidRDefault="0016775E" w:rsidP="00A1427F">
      <w:pPr>
        <w:spacing w:before="120" w:after="120" w:line="276" w:lineRule="auto"/>
        <w:jc w:val="both"/>
        <w:rPr>
          <w:rFonts w:ascii="Calibri" w:hAnsi="Calibri" w:cs="Calibri"/>
          <w:sz w:val="22"/>
          <w:szCs w:val="22"/>
        </w:rPr>
      </w:pPr>
      <w:r w:rsidRPr="0016775E">
        <w:rPr>
          <w:rFonts w:ascii="Calibri" w:hAnsi="Calibri" w:cs="Calibri"/>
          <w:sz w:val="22"/>
          <w:szCs w:val="22"/>
        </w:rPr>
        <w:t xml:space="preserve">În </w:t>
      </w:r>
      <w:r w:rsidR="006A0F8B">
        <w:rPr>
          <w:rFonts w:ascii="Calibri" w:hAnsi="Calibri" w:cs="Calibri"/>
          <w:sz w:val="22"/>
          <w:szCs w:val="22"/>
        </w:rPr>
        <w:t>general</w:t>
      </w:r>
      <w:r w:rsidRPr="0016775E">
        <w:rPr>
          <w:rFonts w:ascii="Calibri" w:hAnsi="Calibri" w:cs="Calibri"/>
          <w:sz w:val="22"/>
          <w:szCs w:val="22"/>
        </w:rPr>
        <w:t>, majoritatea factorilor sunt percepuți ca având fie un impact neutru, fie unul pozitiv asupra implementării proiectelor, ceea ce sugerează că procesul de implementare este, în general, susținut de contextul operațional și de resursele disponibile beneficiarilor.</w:t>
      </w:r>
    </w:p>
    <w:p w14:paraId="1E163384" w14:textId="3FA6DB94" w:rsidR="008B13C2" w:rsidRDefault="0016775E" w:rsidP="00A1427F">
      <w:pPr>
        <w:spacing w:before="120" w:after="120" w:line="276" w:lineRule="auto"/>
        <w:jc w:val="both"/>
        <w:rPr>
          <w:rFonts w:ascii="Calibri" w:hAnsi="Calibri" w:cs="Calibri"/>
          <w:sz w:val="22"/>
          <w:szCs w:val="22"/>
        </w:rPr>
      </w:pPr>
      <w:r w:rsidRPr="0016775E">
        <w:rPr>
          <w:rFonts w:ascii="Calibri" w:hAnsi="Calibri" w:cs="Calibri"/>
          <w:sz w:val="22"/>
          <w:szCs w:val="22"/>
        </w:rPr>
        <w:t>Totodată, analiza evidențiază existența unor factori specifici care pot influența negativ implementarea, însă aceste situații nu par a avea un caracter sistemic, fiind mai degrabă dependente de contextul particular al fiecărui proiect.</w:t>
      </w:r>
    </w:p>
    <w:p w14:paraId="11C714D6" w14:textId="77777777" w:rsidR="00ED6C43" w:rsidRDefault="00ED6C43" w:rsidP="00A1427F">
      <w:pPr>
        <w:spacing w:before="120" w:after="120" w:line="276" w:lineRule="auto"/>
        <w:jc w:val="both"/>
        <w:rPr>
          <w:rFonts w:ascii="Calibri" w:hAnsi="Calibri" w:cs="Calibri"/>
          <w:sz w:val="22"/>
          <w:szCs w:val="22"/>
        </w:rPr>
      </w:pPr>
      <w:r w:rsidRPr="00ED6C43">
        <w:rPr>
          <w:rFonts w:ascii="Calibri" w:hAnsi="Calibri" w:cs="Calibri"/>
          <w:sz w:val="22"/>
          <w:szCs w:val="22"/>
        </w:rPr>
        <w:t>În cadrul acestei întrebări au fost analizați 11 factori potențiali care pot influența implementarea proiectelor de digitalizare, respondenții fiind invitați să evalueze impactul fiecărui factor. Evaluarea a fost realizată pe o scală cu cinci niveluri, respectiv:</w:t>
      </w:r>
    </w:p>
    <w:p w14:paraId="7CFE98DA" w14:textId="0D019BEA" w:rsidR="00ED6C43" w:rsidRPr="00ED6C43" w:rsidRDefault="00ED6C43" w:rsidP="00ED6C43">
      <w:pPr>
        <w:pStyle w:val="ListParagraph"/>
        <w:numPr>
          <w:ilvl w:val="0"/>
          <w:numId w:val="38"/>
        </w:numPr>
        <w:spacing w:before="120" w:after="120" w:line="278" w:lineRule="auto"/>
        <w:jc w:val="both"/>
        <w:rPr>
          <w:rFonts w:ascii="Calibri" w:hAnsi="Calibri" w:cs="Calibri"/>
          <w:sz w:val="22"/>
          <w:szCs w:val="22"/>
        </w:rPr>
      </w:pPr>
      <w:r w:rsidRPr="00ED6C43">
        <w:rPr>
          <w:rFonts w:ascii="Calibri" w:hAnsi="Calibri" w:cs="Calibri"/>
          <w:sz w:val="22"/>
          <w:szCs w:val="22"/>
        </w:rPr>
        <w:t>a împiedicat substanțial implementarea;</w:t>
      </w:r>
    </w:p>
    <w:p w14:paraId="4E3AEEA3" w14:textId="7AFCD743" w:rsidR="00ED6C43" w:rsidRPr="00ED6C43" w:rsidRDefault="00ED6C43" w:rsidP="00ED6C43">
      <w:pPr>
        <w:pStyle w:val="ListParagraph"/>
        <w:numPr>
          <w:ilvl w:val="0"/>
          <w:numId w:val="38"/>
        </w:numPr>
        <w:spacing w:before="120" w:after="120" w:line="278" w:lineRule="auto"/>
        <w:rPr>
          <w:rFonts w:ascii="Calibri" w:hAnsi="Calibri" w:cs="Calibri"/>
          <w:sz w:val="22"/>
          <w:szCs w:val="22"/>
        </w:rPr>
      </w:pPr>
      <w:r w:rsidRPr="00ED6C43">
        <w:rPr>
          <w:rFonts w:ascii="Calibri" w:hAnsi="Calibri" w:cs="Calibri"/>
          <w:sz w:val="22"/>
          <w:szCs w:val="22"/>
        </w:rPr>
        <w:t>a împiedicat parțial implementarea;</w:t>
      </w:r>
    </w:p>
    <w:p w14:paraId="45E1BE67" w14:textId="01813FBA" w:rsidR="00ED6C43" w:rsidRPr="00ED6C43" w:rsidRDefault="00ED6C43" w:rsidP="00ED6C43">
      <w:pPr>
        <w:pStyle w:val="ListParagraph"/>
        <w:numPr>
          <w:ilvl w:val="0"/>
          <w:numId w:val="38"/>
        </w:numPr>
        <w:spacing w:before="120" w:after="120" w:line="278" w:lineRule="auto"/>
        <w:rPr>
          <w:rFonts w:ascii="Calibri" w:hAnsi="Calibri" w:cs="Calibri"/>
          <w:sz w:val="22"/>
          <w:szCs w:val="22"/>
        </w:rPr>
      </w:pPr>
      <w:r w:rsidRPr="00ED6C43">
        <w:rPr>
          <w:rFonts w:ascii="Calibri" w:hAnsi="Calibri" w:cs="Calibri"/>
          <w:sz w:val="22"/>
          <w:szCs w:val="22"/>
        </w:rPr>
        <w:t>niciun impact asupra implementării;</w:t>
      </w:r>
    </w:p>
    <w:p w14:paraId="0052516F" w14:textId="1B8705EC" w:rsidR="00ED6C43" w:rsidRPr="00ED6C43" w:rsidRDefault="00ED6C43" w:rsidP="00ED6C43">
      <w:pPr>
        <w:pStyle w:val="ListParagraph"/>
        <w:numPr>
          <w:ilvl w:val="0"/>
          <w:numId w:val="38"/>
        </w:numPr>
        <w:spacing w:before="120" w:after="120" w:line="278" w:lineRule="auto"/>
        <w:rPr>
          <w:rFonts w:ascii="Calibri" w:hAnsi="Calibri" w:cs="Calibri"/>
          <w:sz w:val="22"/>
          <w:szCs w:val="22"/>
        </w:rPr>
      </w:pPr>
      <w:r w:rsidRPr="00ED6C43">
        <w:rPr>
          <w:rFonts w:ascii="Calibri" w:hAnsi="Calibri" w:cs="Calibri"/>
          <w:sz w:val="22"/>
          <w:szCs w:val="22"/>
        </w:rPr>
        <w:t>a facilitat parțial implementarea;</w:t>
      </w:r>
    </w:p>
    <w:p w14:paraId="377D3AEC" w14:textId="77777777" w:rsidR="00B834E3" w:rsidRDefault="00ED6C43" w:rsidP="00B834E3">
      <w:pPr>
        <w:pStyle w:val="ListParagraph"/>
        <w:numPr>
          <w:ilvl w:val="0"/>
          <w:numId w:val="38"/>
        </w:numPr>
        <w:spacing w:before="120" w:after="120" w:line="278" w:lineRule="auto"/>
        <w:jc w:val="both"/>
        <w:rPr>
          <w:rFonts w:ascii="Calibri" w:hAnsi="Calibri" w:cs="Calibri"/>
          <w:sz w:val="22"/>
          <w:szCs w:val="22"/>
        </w:rPr>
      </w:pPr>
      <w:r w:rsidRPr="00ED6C43">
        <w:rPr>
          <w:rFonts w:ascii="Calibri" w:hAnsi="Calibri" w:cs="Calibri"/>
          <w:sz w:val="22"/>
          <w:szCs w:val="22"/>
        </w:rPr>
        <w:t>a facilitat în mod substanțial implementarea.</w:t>
      </w:r>
    </w:p>
    <w:p w14:paraId="48F5D1B2" w14:textId="1B8D488C" w:rsidR="00A345AD" w:rsidRPr="00A345AD" w:rsidRDefault="00A345AD" w:rsidP="00CA2B49">
      <w:pPr>
        <w:spacing w:before="120" w:after="120" w:line="278" w:lineRule="auto"/>
        <w:jc w:val="both"/>
        <w:rPr>
          <w:rFonts w:ascii="Calibri" w:hAnsi="Calibri" w:cs="Calibri"/>
          <w:sz w:val="22"/>
          <w:szCs w:val="22"/>
        </w:rPr>
      </w:pPr>
      <w:r w:rsidRPr="00B834E3">
        <w:rPr>
          <w:rStyle w:val="Strong"/>
          <w:rFonts w:ascii="Calibri" w:hAnsi="Calibri" w:cs="Calibri"/>
          <w:b w:val="0"/>
          <w:bCs w:val="0"/>
          <w:sz w:val="22"/>
          <w:szCs w:val="22"/>
          <w:u w:val="single"/>
        </w:rPr>
        <w:t>Experiență anterioară în managementul de proiecte</w:t>
      </w:r>
      <w:r w:rsidR="00B834E3">
        <w:rPr>
          <w:rStyle w:val="Strong"/>
          <w:rFonts w:ascii="Calibri" w:hAnsi="Calibri" w:cs="Calibri"/>
          <w:b w:val="0"/>
          <w:bCs w:val="0"/>
          <w:sz w:val="22"/>
          <w:szCs w:val="22"/>
        </w:rPr>
        <w:t xml:space="preserve"> - </w:t>
      </w:r>
      <w:r w:rsidRPr="00A345AD">
        <w:rPr>
          <w:rFonts w:ascii="Calibri" w:hAnsi="Calibri" w:cs="Calibri"/>
          <w:sz w:val="22"/>
          <w:szCs w:val="22"/>
        </w:rPr>
        <w:t>Distribuția răspunsurilor arată că, în majoritatea cazurilor (67%), experiența anterioară în managementul de proiecte nu a avut un impact asupra implementării proiectelor de digitalizare. Acest lucru sugerează că beneficiarii au reușit să gestioneze procesul de implementare chiar și în lipsa unei experiențe relevante în domeniu, beneficiind de sprijin extern sau de cerințe procedurale clar definite.</w:t>
      </w:r>
    </w:p>
    <w:p w14:paraId="197A86FD" w14:textId="77777777" w:rsidR="00A345AD" w:rsidRPr="00A345AD" w:rsidRDefault="00A345AD" w:rsidP="00693B56">
      <w:pPr>
        <w:pStyle w:val="NormalWeb"/>
        <w:spacing w:before="120" w:after="120" w:line="278" w:lineRule="auto"/>
        <w:jc w:val="both"/>
        <w:rPr>
          <w:rFonts w:ascii="Calibri" w:hAnsi="Calibri" w:cs="Calibri"/>
          <w:sz w:val="22"/>
          <w:szCs w:val="22"/>
        </w:rPr>
      </w:pPr>
      <w:r w:rsidRPr="00A345AD">
        <w:rPr>
          <w:rFonts w:ascii="Calibri" w:hAnsi="Calibri" w:cs="Calibri"/>
          <w:sz w:val="22"/>
          <w:szCs w:val="22"/>
        </w:rPr>
        <w:lastRenderedPageBreak/>
        <w:t>În același timp, pentru 33% dintre respondenți, experiența anterioară a avut un rol pozitiv, facilitând implementarea proiectelor, atât parțial (17%), cât și în mod substanțial (17%). Acest aspect indică faptul că, în anumite situații, existența unei experiențe anterioare contribuie la o mai bună organizare a activităților, la o înțelegere mai clară a cerințelor și la o gestionare mai eficientă a etapelor de implementare.</w:t>
      </w:r>
    </w:p>
    <w:p w14:paraId="0C994BEA" w14:textId="77777777" w:rsidR="00A345AD" w:rsidRDefault="00A345AD" w:rsidP="00693B56">
      <w:pPr>
        <w:pStyle w:val="NormalWeb"/>
        <w:spacing w:before="120" w:after="120" w:line="278" w:lineRule="auto"/>
        <w:jc w:val="both"/>
        <w:rPr>
          <w:rFonts w:ascii="Calibri" w:hAnsi="Calibri" w:cs="Calibri"/>
          <w:sz w:val="22"/>
          <w:szCs w:val="22"/>
        </w:rPr>
      </w:pPr>
      <w:r w:rsidRPr="00A345AD">
        <w:rPr>
          <w:rFonts w:ascii="Calibri" w:hAnsi="Calibri" w:cs="Calibri"/>
          <w:sz w:val="22"/>
          <w:szCs w:val="22"/>
        </w:rPr>
        <w:t>În ansamblu, rezultatele arată că experiența anterioară nu reprezintă un factor esențial pentru succesul implementării, dar poate constitui un avantaj în anumite contexte.</w:t>
      </w:r>
    </w:p>
    <w:p w14:paraId="4E8BCB23" w14:textId="20921BB2" w:rsidR="001F3C73" w:rsidRPr="001F3C73" w:rsidRDefault="001F3C73" w:rsidP="00693B56">
      <w:pPr>
        <w:pStyle w:val="NormalWeb"/>
        <w:spacing w:before="120" w:after="120" w:line="278" w:lineRule="auto"/>
        <w:jc w:val="both"/>
        <w:rPr>
          <w:rFonts w:ascii="Calibri" w:hAnsi="Calibri" w:cs="Calibri"/>
          <w:sz w:val="22"/>
          <w:szCs w:val="22"/>
        </w:rPr>
      </w:pPr>
      <w:r w:rsidRPr="001F3C73">
        <w:rPr>
          <w:rFonts w:ascii="Calibri" w:hAnsi="Calibri" w:cs="Calibri"/>
          <w:sz w:val="22"/>
          <w:szCs w:val="22"/>
          <w:u w:val="single"/>
        </w:rPr>
        <w:t>Capacitate tehnică și abilități legate de digitalizare și utilizarea tehnologiilor digitale înainte de acest proiect</w:t>
      </w:r>
      <w:r w:rsidR="001133F5">
        <w:rPr>
          <w:rFonts w:ascii="Calibri" w:hAnsi="Calibri" w:cs="Calibri"/>
          <w:sz w:val="22"/>
          <w:szCs w:val="22"/>
        </w:rPr>
        <w:t xml:space="preserve"> -  </w:t>
      </w:r>
      <w:r w:rsidRPr="001F3C73">
        <w:rPr>
          <w:rFonts w:ascii="Calibri" w:hAnsi="Calibri" w:cs="Calibri"/>
          <w:sz w:val="22"/>
          <w:szCs w:val="22"/>
        </w:rPr>
        <w:t>Distribuția răspunsurilor arată că, în majoritatea cazurilor (58%), capacitatea tehnică și abilitățile digitale existente înainte de implementarea proiectului nu au avut un impact asupra desfășurării acestuia. Acest rezultat sugerează că proiectele au putut fi implementate fără a depinde în mod direct de nivelul inițial de competențe digitale al beneficiarilor.</w:t>
      </w:r>
    </w:p>
    <w:p w14:paraId="76AF6B34" w14:textId="7F453969" w:rsidR="001F3C73" w:rsidRPr="001F3C73" w:rsidRDefault="001F3C73" w:rsidP="00693B56">
      <w:pPr>
        <w:pStyle w:val="NormalWeb"/>
        <w:spacing w:before="120" w:after="120" w:line="278" w:lineRule="auto"/>
        <w:jc w:val="both"/>
        <w:rPr>
          <w:rFonts w:ascii="Calibri" w:hAnsi="Calibri" w:cs="Calibri"/>
          <w:sz w:val="22"/>
          <w:szCs w:val="22"/>
        </w:rPr>
      </w:pPr>
      <w:r w:rsidRPr="001F3C73">
        <w:rPr>
          <w:rFonts w:ascii="Calibri" w:hAnsi="Calibri" w:cs="Calibri"/>
          <w:sz w:val="22"/>
          <w:szCs w:val="22"/>
        </w:rPr>
        <w:t>În același timp, pentru o parte dintre respondenți (34%), aceste competențe au avut un rol pozitiv, facilitând implementarea proiectelor, fie parțial (17%), fie în mod substanțial (17%).</w:t>
      </w:r>
      <w:r w:rsidR="001133F5">
        <w:rPr>
          <w:rFonts w:ascii="Calibri" w:hAnsi="Calibri" w:cs="Calibri"/>
          <w:sz w:val="22"/>
          <w:szCs w:val="22"/>
        </w:rPr>
        <w:t xml:space="preserve"> </w:t>
      </w:r>
      <w:r w:rsidRPr="001F3C73">
        <w:rPr>
          <w:rFonts w:ascii="Calibri" w:hAnsi="Calibri" w:cs="Calibri"/>
          <w:sz w:val="22"/>
          <w:szCs w:val="22"/>
        </w:rPr>
        <w:t>Totuși, există și un caz izolat (8%) în care capacitatea tehnică a fost percepută ca împiedicând parțial implementarea, ceea ce poate reflecta dificultăți în utilizarea anumitor tehnologii sau în adaptarea la cerințele proiectului.</w:t>
      </w:r>
    </w:p>
    <w:p w14:paraId="42B095B6" w14:textId="77777777" w:rsidR="001F3C73" w:rsidRDefault="001F3C73" w:rsidP="00693B56">
      <w:pPr>
        <w:pStyle w:val="NormalWeb"/>
        <w:spacing w:before="120" w:after="120" w:line="278" w:lineRule="auto"/>
        <w:jc w:val="both"/>
        <w:rPr>
          <w:rFonts w:ascii="Calibri" w:hAnsi="Calibri" w:cs="Calibri"/>
          <w:sz w:val="22"/>
          <w:szCs w:val="22"/>
        </w:rPr>
      </w:pPr>
      <w:r w:rsidRPr="001F3C73">
        <w:rPr>
          <w:rFonts w:ascii="Calibri" w:hAnsi="Calibri" w:cs="Calibri"/>
          <w:sz w:val="22"/>
          <w:szCs w:val="22"/>
        </w:rPr>
        <w:t>În ansamblu, rezultatele sugerează că nivelul inițial al competențelor digitale nu reprezintă un factor determinant pentru implementare, dar poate influența procesul, în anumite situații, atât pozitiv, cât și negativ.</w:t>
      </w:r>
    </w:p>
    <w:p w14:paraId="0BB55846" w14:textId="53ECEB91" w:rsidR="00BB465E" w:rsidRPr="00BB465E" w:rsidRDefault="00BB465E" w:rsidP="00693B56">
      <w:pPr>
        <w:pStyle w:val="NormalWeb"/>
        <w:spacing w:before="120" w:after="120" w:line="278" w:lineRule="auto"/>
        <w:jc w:val="both"/>
        <w:rPr>
          <w:rFonts w:ascii="Calibri" w:hAnsi="Calibri" w:cs="Calibri"/>
          <w:b/>
          <w:bCs/>
          <w:sz w:val="22"/>
          <w:szCs w:val="22"/>
        </w:rPr>
      </w:pPr>
      <w:r w:rsidRPr="00BB465E">
        <w:rPr>
          <w:rFonts w:ascii="Calibri" w:hAnsi="Calibri" w:cs="Calibri"/>
          <w:sz w:val="22"/>
          <w:szCs w:val="22"/>
          <w:u w:val="single"/>
        </w:rPr>
        <w:t>Planurile și strategiile regionale și locale existente privind digitalizarea</w:t>
      </w:r>
      <w:r>
        <w:rPr>
          <w:rFonts w:ascii="Calibri" w:hAnsi="Calibri" w:cs="Calibri"/>
          <w:b/>
          <w:bCs/>
          <w:sz w:val="22"/>
          <w:szCs w:val="22"/>
        </w:rPr>
        <w:t xml:space="preserve"> - </w:t>
      </w:r>
      <w:r w:rsidRPr="00BB465E">
        <w:rPr>
          <w:rFonts w:ascii="Calibri" w:hAnsi="Calibri" w:cs="Calibri"/>
          <w:sz w:val="22"/>
          <w:szCs w:val="22"/>
        </w:rPr>
        <w:t>Distribuția răspunsurilor arată că, în majoritatea cazurilor (58%), planurile și strategiile regionale și locale privind digitalizarea nu au avut un impact asupra implementării proiectelor. Acest rezultat sugerează că, deși astfel de documente strategice există, ele nu influențează în mod direct modul în care beneficiarii își implementează proiectele de digitalizare.</w:t>
      </w:r>
    </w:p>
    <w:p w14:paraId="47081ABE" w14:textId="77777777" w:rsidR="00BB465E" w:rsidRPr="00BB465E" w:rsidRDefault="00BB465E" w:rsidP="00693B56">
      <w:pPr>
        <w:pStyle w:val="NormalWeb"/>
        <w:spacing w:before="120" w:after="120" w:line="278" w:lineRule="auto"/>
        <w:jc w:val="both"/>
        <w:rPr>
          <w:rFonts w:ascii="Calibri" w:hAnsi="Calibri" w:cs="Calibri"/>
          <w:sz w:val="22"/>
          <w:szCs w:val="22"/>
        </w:rPr>
      </w:pPr>
      <w:r w:rsidRPr="00BB465E">
        <w:rPr>
          <w:rFonts w:ascii="Calibri" w:hAnsi="Calibri" w:cs="Calibri"/>
          <w:sz w:val="22"/>
          <w:szCs w:val="22"/>
        </w:rPr>
        <w:t>Pentru o parte dintre respondenți (34%), aceste strategii au avut un rol pozitiv, facilitând implementarea proiectelor, fie parțial (17%), fie în mod substanțial (17%). Acest lucru indică faptul că, în anumite situații, existența unor direcții strategice clare poate sprijini procesul de implementare, oferind orientare și coerență intervențiilor.</w:t>
      </w:r>
    </w:p>
    <w:p w14:paraId="1CF6D666" w14:textId="77777777" w:rsidR="00BB465E" w:rsidRPr="00BB465E" w:rsidRDefault="00BB465E" w:rsidP="00693B56">
      <w:pPr>
        <w:pStyle w:val="NormalWeb"/>
        <w:spacing w:before="120" w:after="120" w:line="278" w:lineRule="auto"/>
        <w:jc w:val="both"/>
        <w:rPr>
          <w:rFonts w:ascii="Calibri" w:hAnsi="Calibri" w:cs="Calibri"/>
          <w:sz w:val="22"/>
          <w:szCs w:val="22"/>
        </w:rPr>
      </w:pPr>
      <w:r w:rsidRPr="00BB465E">
        <w:rPr>
          <w:rFonts w:ascii="Calibri" w:hAnsi="Calibri" w:cs="Calibri"/>
          <w:sz w:val="22"/>
          <w:szCs w:val="22"/>
        </w:rPr>
        <w:t>Există și un caz izolat (8%) în care aceste planuri au fost percepute ca împiedicând parțial implementarea, ceea ce poate reflecta o posibilă nealiniere între cerințele strategice și nevoile concrete ale beneficiarilor sau dificultăți în corelarea acestora cu activitățile proiectului.</w:t>
      </w:r>
    </w:p>
    <w:p w14:paraId="448BC5B2" w14:textId="77777777" w:rsidR="00BB465E" w:rsidRDefault="00BB465E" w:rsidP="00693B56">
      <w:pPr>
        <w:pStyle w:val="NormalWeb"/>
        <w:spacing w:before="120" w:after="120" w:line="278" w:lineRule="auto"/>
        <w:jc w:val="both"/>
        <w:rPr>
          <w:rFonts w:ascii="Calibri" w:hAnsi="Calibri" w:cs="Calibri"/>
          <w:sz w:val="22"/>
          <w:szCs w:val="22"/>
        </w:rPr>
      </w:pPr>
      <w:r w:rsidRPr="00BB465E">
        <w:rPr>
          <w:rFonts w:ascii="Calibri" w:hAnsi="Calibri" w:cs="Calibri"/>
          <w:sz w:val="22"/>
          <w:szCs w:val="22"/>
        </w:rPr>
        <w:t>În ansamblu, rezultatele sugerează că rolul strategiilor existente este, în principal, neutru, cu influențe pozitive punctuale și cazuri izolate în care acestea pot genera dificultăți.</w:t>
      </w:r>
    </w:p>
    <w:p w14:paraId="10C781CF" w14:textId="0D326462" w:rsidR="00A436BE" w:rsidRDefault="00D960D0" w:rsidP="00693B56">
      <w:pPr>
        <w:pStyle w:val="NormalWeb"/>
        <w:spacing w:before="120" w:after="120" w:line="278" w:lineRule="auto"/>
        <w:jc w:val="both"/>
        <w:rPr>
          <w:rFonts w:ascii="Calibri" w:hAnsi="Calibri" w:cs="Calibri"/>
          <w:sz w:val="22"/>
          <w:szCs w:val="22"/>
        </w:rPr>
      </w:pPr>
      <w:r w:rsidRPr="00D960D0">
        <w:rPr>
          <w:rFonts w:ascii="Calibri" w:hAnsi="Calibri" w:cs="Calibri"/>
          <w:sz w:val="22"/>
          <w:szCs w:val="22"/>
          <w:u w:val="single"/>
        </w:rPr>
        <w:t>Cerințele legate de achiziții publice</w:t>
      </w:r>
      <w:r>
        <w:rPr>
          <w:rFonts w:ascii="Calibri" w:hAnsi="Calibri" w:cs="Calibri"/>
          <w:sz w:val="22"/>
          <w:szCs w:val="22"/>
        </w:rPr>
        <w:t xml:space="preserve"> - </w:t>
      </w:r>
      <w:r w:rsidR="00AF7D12" w:rsidRPr="00AF7D12">
        <w:rPr>
          <w:rFonts w:ascii="Calibri" w:hAnsi="Calibri" w:cs="Calibri"/>
          <w:sz w:val="22"/>
          <w:szCs w:val="22"/>
        </w:rPr>
        <w:t>Distribuția răspunsurilor evidențiază următoarele percepții privind impactul cerințelor de achiziții publice asupra implementării proiectelor:</w:t>
      </w:r>
    </w:p>
    <w:p w14:paraId="0ABB5902" w14:textId="773C67C3" w:rsidR="00A436BE" w:rsidRDefault="00AF7D12" w:rsidP="00DB209E">
      <w:pPr>
        <w:pStyle w:val="NormalWeb"/>
        <w:numPr>
          <w:ilvl w:val="0"/>
          <w:numId w:val="39"/>
        </w:numPr>
        <w:spacing w:after="0" w:line="276" w:lineRule="auto"/>
        <w:jc w:val="both"/>
        <w:rPr>
          <w:rFonts w:ascii="Calibri" w:hAnsi="Calibri" w:cs="Calibri"/>
          <w:sz w:val="22"/>
          <w:szCs w:val="22"/>
        </w:rPr>
      </w:pPr>
      <w:r w:rsidRPr="00AF7D12">
        <w:rPr>
          <w:rFonts w:ascii="Calibri" w:hAnsi="Calibri" w:cs="Calibri"/>
          <w:sz w:val="22"/>
          <w:szCs w:val="22"/>
        </w:rPr>
        <w:t xml:space="preserve">niciun impact asupra implementării </w:t>
      </w:r>
      <w:r w:rsidR="00A436BE">
        <w:rPr>
          <w:rFonts w:ascii="Calibri" w:hAnsi="Calibri" w:cs="Calibri"/>
          <w:sz w:val="22"/>
          <w:szCs w:val="22"/>
        </w:rPr>
        <w:t>-</w:t>
      </w:r>
      <w:r w:rsidRPr="00AF7D12">
        <w:rPr>
          <w:rFonts w:ascii="Calibri" w:hAnsi="Calibri" w:cs="Calibri"/>
          <w:sz w:val="22"/>
          <w:szCs w:val="22"/>
        </w:rPr>
        <w:t xml:space="preserve"> 58% dintre respondenți;</w:t>
      </w:r>
    </w:p>
    <w:p w14:paraId="67CE9CFF" w14:textId="1EF9E036" w:rsidR="00A436BE" w:rsidRDefault="00AF7D12" w:rsidP="00DB209E">
      <w:pPr>
        <w:pStyle w:val="NormalWeb"/>
        <w:numPr>
          <w:ilvl w:val="0"/>
          <w:numId w:val="39"/>
        </w:numPr>
        <w:spacing w:after="0" w:line="276" w:lineRule="auto"/>
        <w:jc w:val="both"/>
        <w:rPr>
          <w:rFonts w:ascii="Calibri" w:hAnsi="Calibri" w:cs="Calibri"/>
          <w:sz w:val="22"/>
          <w:szCs w:val="22"/>
        </w:rPr>
      </w:pPr>
      <w:r w:rsidRPr="00AF7D12">
        <w:rPr>
          <w:rFonts w:ascii="Calibri" w:hAnsi="Calibri" w:cs="Calibri"/>
          <w:sz w:val="22"/>
          <w:szCs w:val="22"/>
        </w:rPr>
        <w:lastRenderedPageBreak/>
        <w:t xml:space="preserve">a facilitat parțial implementarea </w:t>
      </w:r>
      <w:r w:rsidR="00A436BE">
        <w:rPr>
          <w:rFonts w:ascii="Calibri" w:hAnsi="Calibri" w:cs="Calibri"/>
          <w:sz w:val="22"/>
          <w:szCs w:val="22"/>
        </w:rPr>
        <w:t>-</w:t>
      </w:r>
      <w:r w:rsidRPr="00AF7D12">
        <w:rPr>
          <w:rFonts w:ascii="Calibri" w:hAnsi="Calibri" w:cs="Calibri"/>
          <w:sz w:val="22"/>
          <w:szCs w:val="22"/>
        </w:rPr>
        <w:t xml:space="preserve"> 17%;</w:t>
      </w:r>
    </w:p>
    <w:p w14:paraId="0157AA06" w14:textId="76178462" w:rsidR="00A436BE" w:rsidRDefault="00AF7D12" w:rsidP="00DB209E">
      <w:pPr>
        <w:pStyle w:val="NormalWeb"/>
        <w:numPr>
          <w:ilvl w:val="0"/>
          <w:numId w:val="39"/>
        </w:numPr>
        <w:spacing w:after="0" w:line="276" w:lineRule="auto"/>
        <w:jc w:val="both"/>
        <w:rPr>
          <w:rFonts w:ascii="Calibri" w:hAnsi="Calibri" w:cs="Calibri"/>
          <w:sz w:val="22"/>
          <w:szCs w:val="22"/>
        </w:rPr>
      </w:pPr>
      <w:r w:rsidRPr="00AF7D12">
        <w:rPr>
          <w:rFonts w:ascii="Calibri" w:hAnsi="Calibri" w:cs="Calibri"/>
          <w:sz w:val="22"/>
          <w:szCs w:val="22"/>
        </w:rPr>
        <w:t xml:space="preserve">a facilitat în mod substanțial implementarea </w:t>
      </w:r>
      <w:r w:rsidR="00A436BE">
        <w:rPr>
          <w:rFonts w:ascii="Calibri" w:hAnsi="Calibri" w:cs="Calibri"/>
          <w:sz w:val="22"/>
          <w:szCs w:val="22"/>
        </w:rPr>
        <w:t>-</w:t>
      </w:r>
      <w:r w:rsidRPr="00AF7D12">
        <w:rPr>
          <w:rFonts w:ascii="Calibri" w:hAnsi="Calibri" w:cs="Calibri"/>
          <w:sz w:val="22"/>
          <w:szCs w:val="22"/>
        </w:rPr>
        <w:t xml:space="preserve"> 8%;</w:t>
      </w:r>
    </w:p>
    <w:p w14:paraId="448A3D2C" w14:textId="7466ECBB" w:rsidR="00A436BE" w:rsidRDefault="00AF7D12" w:rsidP="00DB209E">
      <w:pPr>
        <w:pStyle w:val="NormalWeb"/>
        <w:numPr>
          <w:ilvl w:val="0"/>
          <w:numId w:val="39"/>
        </w:numPr>
        <w:spacing w:after="0" w:line="276" w:lineRule="auto"/>
        <w:jc w:val="both"/>
        <w:rPr>
          <w:rFonts w:ascii="Calibri" w:hAnsi="Calibri" w:cs="Calibri"/>
          <w:sz w:val="22"/>
          <w:szCs w:val="22"/>
        </w:rPr>
      </w:pPr>
      <w:r w:rsidRPr="00AF7D12">
        <w:rPr>
          <w:rFonts w:ascii="Calibri" w:hAnsi="Calibri" w:cs="Calibri"/>
          <w:sz w:val="22"/>
          <w:szCs w:val="22"/>
        </w:rPr>
        <w:t xml:space="preserve">a împiedicat parțial implementarea </w:t>
      </w:r>
      <w:r w:rsidR="00A436BE">
        <w:rPr>
          <w:rFonts w:ascii="Calibri" w:hAnsi="Calibri" w:cs="Calibri"/>
          <w:sz w:val="22"/>
          <w:szCs w:val="22"/>
        </w:rPr>
        <w:t>-</w:t>
      </w:r>
      <w:r w:rsidRPr="00AF7D12">
        <w:rPr>
          <w:rFonts w:ascii="Calibri" w:hAnsi="Calibri" w:cs="Calibri"/>
          <w:sz w:val="22"/>
          <w:szCs w:val="22"/>
        </w:rPr>
        <w:t xml:space="preserve"> 17%;</w:t>
      </w:r>
    </w:p>
    <w:p w14:paraId="55112283" w14:textId="0621DC4B" w:rsidR="00AF7D12" w:rsidRDefault="00AF7D12" w:rsidP="00DB209E">
      <w:pPr>
        <w:pStyle w:val="NormalWeb"/>
        <w:numPr>
          <w:ilvl w:val="0"/>
          <w:numId w:val="39"/>
        </w:numPr>
        <w:spacing w:after="0" w:line="276" w:lineRule="auto"/>
        <w:jc w:val="both"/>
        <w:rPr>
          <w:rFonts w:ascii="Calibri" w:hAnsi="Calibri" w:cs="Calibri"/>
          <w:sz w:val="22"/>
          <w:szCs w:val="22"/>
        </w:rPr>
      </w:pPr>
      <w:r w:rsidRPr="00AF7D12">
        <w:rPr>
          <w:rFonts w:ascii="Calibri" w:hAnsi="Calibri" w:cs="Calibri"/>
          <w:sz w:val="22"/>
          <w:szCs w:val="22"/>
        </w:rPr>
        <w:t xml:space="preserve">a împiedicat substanțial implementarea </w:t>
      </w:r>
      <w:r w:rsidR="00A436BE">
        <w:rPr>
          <w:rFonts w:ascii="Calibri" w:hAnsi="Calibri" w:cs="Calibri"/>
          <w:sz w:val="22"/>
          <w:szCs w:val="22"/>
        </w:rPr>
        <w:t>-</w:t>
      </w:r>
      <w:r w:rsidRPr="00AF7D12">
        <w:rPr>
          <w:rFonts w:ascii="Calibri" w:hAnsi="Calibri" w:cs="Calibri"/>
          <w:sz w:val="22"/>
          <w:szCs w:val="22"/>
        </w:rPr>
        <w:t xml:space="preserve"> 0%.</w:t>
      </w:r>
    </w:p>
    <w:p w14:paraId="4490D05C" w14:textId="105B9E90" w:rsidR="00AF7D12" w:rsidRDefault="00AF7D12" w:rsidP="00BB7C0D">
      <w:pPr>
        <w:pStyle w:val="NormalWeb"/>
        <w:spacing w:before="120" w:after="120" w:line="278" w:lineRule="auto"/>
        <w:jc w:val="both"/>
        <w:rPr>
          <w:rFonts w:ascii="Calibri" w:hAnsi="Calibri" w:cs="Calibri"/>
          <w:sz w:val="22"/>
          <w:szCs w:val="22"/>
        </w:rPr>
      </w:pPr>
      <w:r w:rsidRPr="00AF7D12">
        <w:rPr>
          <w:rFonts w:ascii="Calibri" w:hAnsi="Calibri" w:cs="Calibri"/>
          <w:sz w:val="22"/>
          <w:szCs w:val="22"/>
        </w:rPr>
        <w:t xml:space="preserve">Rezultatele indică faptul că, pentru majoritatea beneficiarilor, cerințele </w:t>
      </w:r>
      <w:r w:rsidR="00776C8F">
        <w:rPr>
          <w:rFonts w:ascii="Calibri" w:hAnsi="Calibri" w:cs="Calibri"/>
          <w:sz w:val="22"/>
          <w:szCs w:val="22"/>
        </w:rPr>
        <w:t xml:space="preserve">legate </w:t>
      </w:r>
      <w:r w:rsidRPr="00AF7D12">
        <w:rPr>
          <w:rFonts w:ascii="Calibri" w:hAnsi="Calibri" w:cs="Calibri"/>
          <w:sz w:val="22"/>
          <w:szCs w:val="22"/>
        </w:rPr>
        <w:t>de achiziții publice nu au influențat în mod semnificativ implementarea proiectelor, fiind percepute ca gestionabile în cadrul procesului administrativ.</w:t>
      </w:r>
      <w:r w:rsidR="00776C8F">
        <w:rPr>
          <w:rFonts w:ascii="Calibri" w:hAnsi="Calibri" w:cs="Calibri"/>
          <w:sz w:val="22"/>
          <w:szCs w:val="22"/>
        </w:rPr>
        <w:t xml:space="preserve"> </w:t>
      </w:r>
      <w:r w:rsidRPr="00AF7D12">
        <w:rPr>
          <w:rFonts w:ascii="Calibri" w:hAnsi="Calibri" w:cs="Calibri"/>
          <w:sz w:val="22"/>
          <w:szCs w:val="22"/>
        </w:rPr>
        <w:t>Totuși, distribuția răspunsurilor evidențiază existența unor percepții diferite, unii respondenți considerând că aceste cerințe facilitează implementarea, în timp ce alții le percep ca împiedicând parțial desfășurarea proiectelor.</w:t>
      </w:r>
      <w:r w:rsidR="00A436BE">
        <w:rPr>
          <w:rFonts w:ascii="Calibri" w:hAnsi="Calibri" w:cs="Calibri"/>
          <w:sz w:val="22"/>
          <w:szCs w:val="22"/>
        </w:rPr>
        <w:t xml:space="preserve"> </w:t>
      </w:r>
      <w:r w:rsidRPr="00AF7D12">
        <w:rPr>
          <w:rFonts w:ascii="Calibri" w:hAnsi="Calibri" w:cs="Calibri"/>
          <w:sz w:val="22"/>
          <w:szCs w:val="22"/>
        </w:rPr>
        <w:t>În ansamblu, rezultatele sugerează că cerințele legate de achiziții publice nu reprezintă un obstacol, dar pot genera dificultăți punctuale în funcție de contextul specific al beneficiarilor.</w:t>
      </w:r>
    </w:p>
    <w:p w14:paraId="56CC97AF" w14:textId="302B7ACE" w:rsidR="0071660E" w:rsidRPr="0071660E" w:rsidRDefault="0071660E" w:rsidP="00BB7C0D">
      <w:pPr>
        <w:pStyle w:val="NormalWeb"/>
        <w:spacing w:before="120" w:after="120" w:line="278" w:lineRule="auto"/>
        <w:jc w:val="both"/>
        <w:rPr>
          <w:rFonts w:ascii="Calibri" w:hAnsi="Calibri" w:cs="Calibri"/>
          <w:b/>
          <w:bCs/>
          <w:sz w:val="22"/>
          <w:szCs w:val="22"/>
        </w:rPr>
      </w:pPr>
      <w:r w:rsidRPr="0071660E">
        <w:rPr>
          <w:rFonts w:ascii="Calibri" w:hAnsi="Calibri" w:cs="Calibri"/>
          <w:sz w:val="22"/>
          <w:szCs w:val="22"/>
          <w:u w:val="single"/>
        </w:rPr>
        <w:t>Relația cu furnizorii de materiale și soluții din lanțul de aprovizionare de interes -</w:t>
      </w:r>
      <w:r>
        <w:rPr>
          <w:rFonts w:ascii="Calibri" w:hAnsi="Calibri" w:cs="Calibri"/>
          <w:b/>
          <w:bCs/>
          <w:sz w:val="22"/>
          <w:szCs w:val="22"/>
        </w:rPr>
        <w:t xml:space="preserve"> </w:t>
      </w:r>
      <w:r w:rsidRPr="0071660E">
        <w:rPr>
          <w:rFonts w:ascii="Calibri" w:hAnsi="Calibri" w:cs="Calibri"/>
          <w:sz w:val="22"/>
          <w:szCs w:val="22"/>
        </w:rPr>
        <w:t>Distribuția răspunsurilor evidențiază o varietate de percepții privind impactul relației cu furnizorii asupra implementării proiectelor. Astfel, 42% dintre respondenți consideră că această relație a împiedicat parțial implementarea, în timp ce 33% apreciază că nu a avut niciun impact.</w:t>
      </w:r>
    </w:p>
    <w:p w14:paraId="01E3FBC1" w14:textId="77777777" w:rsidR="0071660E" w:rsidRPr="0071660E" w:rsidRDefault="0071660E" w:rsidP="00BB7C0D">
      <w:pPr>
        <w:pStyle w:val="NormalWeb"/>
        <w:spacing w:before="120" w:after="120" w:line="278" w:lineRule="auto"/>
        <w:jc w:val="both"/>
        <w:rPr>
          <w:rFonts w:ascii="Calibri" w:hAnsi="Calibri" w:cs="Calibri"/>
          <w:sz w:val="22"/>
          <w:szCs w:val="22"/>
        </w:rPr>
      </w:pPr>
      <w:r w:rsidRPr="0071660E">
        <w:rPr>
          <w:rFonts w:ascii="Calibri" w:hAnsi="Calibri" w:cs="Calibri"/>
          <w:sz w:val="22"/>
          <w:szCs w:val="22"/>
        </w:rPr>
        <w:t>În același timp, pentru 25% dintre respondenți, relația cu furnizorii a avut un rol pozitiv, facilitând în mod substanțial implementarea proiectelor.</w:t>
      </w:r>
    </w:p>
    <w:p w14:paraId="38DAA0A4" w14:textId="650B0413" w:rsidR="0071660E" w:rsidRDefault="0071660E" w:rsidP="00BB7C0D">
      <w:pPr>
        <w:pStyle w:val="NormalWeb"/>
        <w:spacing w:before="120" w:after="120" w:line="278" w:lineRule="auto"/>
        <w:jc w:val="both"/>
        <w:rPr>
          <w:rFonts w:ascii="Calibri" w:hAnsi="Calibri" w:cs="Calibri"/>
          <w:sz w:val="22"/>
          <w:szCs w:val="22"/>
        </w:rPr>
      </w:pPr>
      <w:r w:rsidRPr="0071660E">
        <w:rPr>
          <w:rFonts w:ascii="Calibri" w:hAnsi="Calibri" w:cs="Calibri"/>
          <w:sz w:val="22"/>
          <w:szCs w:val="22"/>
        </w:rPr>
        <w:t>Aceste rezultate sugerează că relația cu furnizorii poate reprezenta atât o sursă de dificultăți, cât și un factor de sprijin, în funcție de modul de colaborare și de capacitatea acestora de a răspunde cerințelor proiectului.</w:t>
      </w:r>
      <w:r>
        <w:rPr>
          <w:rFonts w:ascii="Calibri" w:hAnsi="Calibri" w:cs="Calibri"/>
          <w:sz w:val="22"/>
          <w:szCs w:val="22"/>
        </w:rPr>
        <w:t xml:space="preserve"> </w:t>
      </w:r>
      <w:r w:rsidR="00C2130F">
        <w:rPr>
          <w:rFonts w:ascii="Calibri" w:hAnsi="Calibri" w:cs="Calibri"/>
          <w:sz w:val="22"/>
          <w:szCs w:val="22"/>
        </w:rPr>
        <w:t>Sintetizând</w:t>
      </w:r>
      <w:r w:rsidRPr="0071660E">
        <w:rPr>
          <w:rFonts w:ascii="Calibri" w:hAnsi="Calibri" w:cs="Calibri"/>
          <w:sz w:val="22"/>
          <w:szCs w:val="22"/>
        </w:rPr>
        <w:t>, rezultatele indică un impact variabil al acestui factor, dependent în mare măsură de contextul specific al fiecărui beneficiar.</w:t>
      </w:r>
    </w:p>
    <w:p w14:paraId="79A1D3F1" w14:textId="2457ED02" w:rsidR="002D6DD5" w:rsidRPr="002D6DD5" w:rsidRDefault="002D6DD5" w:rsidP="00BB7C0D">
      <w:pPr>
        <w:pStyle w:val="NormalWeb"/>
        <w:spacing w:before="120" w:after="120" w:line="278" w:lineRule="auto"/>
        <w:jc w:val="both"/>
        <w:rPr>
          <w:rFonts w:ascii="Calibri" w:hAnsi="Calibri" w:cs="Calibri"/>
          <w:sz w:val="22"/>
          <w:szCs w:val="22"/>
        </w:rPr>
      </w:pPr>
      <w:r w:rsidRPr="002D6DD5">
        <w:rPr>
          <w:rFonts w:ascii="Calibri" w:hAnsi="Calibri" w:cs="Calibri"/>
          <w:sz w:val="22"/>
          <w:szCs w:val="22"/>
          <w:u w:val="single"/>
        </w:rPr>
        <w:t>Sinergii și complementarități cu alte programe UE</w:t>
      </w:r>
      <w:r w:rsidRPr="002D6DD5">
        <w:rPr>
          <w:rFonts w:ascii="Calibri" w:hAnsi="Calibri" w:cs="Calibri"/>
          <w:sz w:val="22"/>
          <w:szCs w:val="22"/>
        </w:rPr>
        <w:t xml:space="preserve"> - Distribuția răspunsurilor arată că, în majoritatea cazurilor (83%), </w:t>
      </w:r>
      <w:proofErr w:type="spellStart"/>
      <w:r w:rsidRPr="002D6DD5">
        <w:rPr>
          <w:rFonts w:ascii="Calibri" w:hAnsi="Calibri" w:cs="Calibri"/>
          <w:sz w:val="22"/>
          <w:szCs w:val="22"/>
        </w:rPr>
        <w:t>sinergiile</w:t>
      </w:r>
      <w:proofErr w:type="spellEnd"/>
      <w:r w:rsidRPr="002D6DD5">
        <w:rPr>
          <w:rFonts w:ascii="Calibri" w:hAnsi="Calibri" w:cs="Calibri"/>
          <w:sz w:val="22"/>
          <w:szCs w:val="22"/>
        </w:rPr>
        <w:t xml:space="preserve"> și </w:t>
      </w:r>
      <w:proofErr w:type="spellStart"/>
      <w:r w:rsidRPr="002D6DD5">
        <w:rPr>
          <w:rFonts w:ascii="Calibri" w:hAnsi="Calibri" w:cs="Calibri"/>
          <w:sz w:val="22"/>
          <w:szCs w:val="22"/>
        </w:rPr>
        <w:t>complementaritățile</w:t>
      </w:r>
      <w:proofErr w:type="spellEnd"/>
      <w:r w:rsidRPr="002D6DD5">
        <w:rPr>
          <w:rFonts w:ascii="Calibri" w:hAnsi="Calibri" w:cs="Calibri"/>
          <w:sz w:val="22"/>
          <w:szCs w:val="22"/>
        </w:rPr>
        <w:t xml:space="preserve"> cu alte programe UE nu au avut un impact asupra implementării proiectelor.</w:t>
      </w:r>
    </w:p>
    <w:p w14:paraId="2BE5B4B5" w14:textId="657C5B34" w:rsidR="002D6DD5" w:rsidRDefault="002D6DD5" w:rsidP="00BB7C0D">
      <w:pPr>
        <w:pStyle w:val="NormalWeb"/>
        <w:spacing w:before="120" w:after="120" w:line="278" w:lineRule="auto"/>
        <w:jc w:val="both"/>
        <w:rPr>
          <w:rFonts w:ascii="Calibri" w:hAnsi="Calibri" w:cs="Calibri"/>
          <w:sz w:val="22"/>
          <w:szCs w:val="22"/>
        </w:rPr>
      </w:pPr>
      <w:r w:rsidRPr="002D6DD5">
        <w:rPr>
          <w:rFonts w:ascii="Calibri" w:hAnsi="Calibri" w:cs="Calibri"/>
          <w:sz w:val="22"/>
          <w:szCs w:val="22"/>
        </w:rPr>
        <w:t>În același timp, au fost înregistrate două răspunsuri care indică un impact pozitiv, respectiv un răspuns conform căruia aceste sinergii au facilitat parțial implementarea și un răspuns în care au facilitat în mod substanțial implementarea.</w:t>
      </w:r>
      <w:r w:rsidR="00A60D9E">
        <w:rPr>
          <w:rFonts w:ascii="Calibri" w:hAnsi="Calibri" w:cs="Calibri"/>
          <w:sz w:val="22"/>
          <w:szCs w:val="22"/>
        </w:rPr>
        <w:t xml:space="preserve"> </w:t>
      </w:r>
      <w:r w:rsidRPr="002D6DD5">
        <w:rPr>
          <w:rFonts w:ascii="Calibri" w:hAnsi="Calibri" w:cs="Calibri"/>
          <w:sz w:val="22"/>
          <w:szCs w:val="22"/>
        </w:rPr>
        <w:t>Acest lucru sugerează că, deși în general beneficiarii nu resimt o influență directă a altor programe UE asupra implementării proiectelor de digitalizare, în anumite situații acestea pot contribui la sprijinirea procesului de implementare.</w:t>
      </w:r>
    </w:p>
    <w:p w14:paraId="1AFD2F0D" w14:textId="2FF3D900" w:rsidR="00FB0EEB" w:rsidRPr="00FB0EEB" w:rsidRDefault="00FB0EEB" w:rsidP="00BB7C0D">
      <w:pPr>
        <w:pStyle w:val="NormalWeb"/>
        <w:spacing w:before="120" w:after="120" w:line="278" w:lineRule="auto"/>
        <w:jc w:val="both"/>
        <w:rPr>
          <w:rFonts w:ascii="Calibri" w:hAnsi="Calibri" w:cs="Calibri"/>
          <w:sz w:val="22"/>
          <w:szCs w:val="22"/>
        </w:rPr>
      </w:pPr>
      <w:r w:rsidRPr="00FB0EEB">
        <w:rPr>
          <w:rFonts w:ascii="Calibri" w:hAnsi="Calibri" w:cs="Calibri"/>
          <w:sz w:val="22"/>
          <w:szCs w:val="22"/>
          <w:u w:val="single"/>
        </w:rPr>
        <w:t>Disponibilitatea soluțiilor IT integrate pentru nevoile IMM-urilor</w:t>
      </w:r>
      <w:r w:rsidR="001D6256">
        <w:rPr>
          <w:rFonts w:ascii="Calibri" w:hAnsi="Calibri" w:cs="Calibri"/>
          <w:sz w:val="22"/>
          <w:szCs w:val="22"/>
        </w:rPr>
        <w:t xml:space="preserve"> - </w:t>
      </w:r>
      <w:r w:rsidRPr="00FB0EEB">
        <w:rPr>
          <w:rFonts w:ascii="Calibri" w:hAnsi="Calibri" w:cs="Calibri"/>
          <w:sz w:val="22"/>
          <w:szCs w:val="22"/>
        </w:rPr>
        <w:t>Distribuția răspunsurilor arată că disponibilitatea soluțiilor IT integrate a avut, în majoritatea cazurilor, un impact pozitiv asupra implementării proiectelor. Astfel, 58% dintre respondenți consideră că aceasta a facilitat parțial implementarea, iar 8% apreciază că a facilitat în mod substanțial implementarea.</w:t>
      </w:r>
    </w:p>
    <w:p w14:paraId="494E2DC9" w14:textId="42296B83" w:rsidR="00FB0EEB" w:rsidRDefault="00FB0EEB" w:rsidP="00FB0EEB">
      <w:pPr>
        <w:pStyle w:val="NormalWeb"/>
        <w:jc w:val="both"/>
        <w:rPr>
          <w:rFonts w:ascii="Calibri" w:hAnsi="Calibri" w:cs="Calibri"/>
          <w:sz w:val="22"/>
          <w:szCs w:val="22"/>
        </w:rPr>
      </w:pPr>
      <w:r w:rsidRPr="00FB0EEB">
        <w:rPr>
          <w:rFonts w:ascii="Calibri" w:hAnsi="Calibri" w:cs="Calibri"/>
          <w:sz w:val="22"/>
          <w:szCs w:val="22"/>
        </w:rPr>
        <w:t>În același timp, 33% dintre respondenți au indicat că acest factor nu a avut niciun impact asupra implementării.</w:t>
      </w:r>
      <w:r w:rsidR="008D0F40">
        <w:rPr>
          <w:rFonts w:ascii="Calibri" w:hAnsi="Calibri" w:cs="Calibri"/>
          <w:sz w:val="22"/>
          <w:szCs w:val="22"/>
        </w:rPr>
        <w:t xml:space="preserve"> </w:t>
      </w:r>
      <w:r w:rsidRPr="00FB0EEB">
        <w:rPr>
          <w:rFonts w:ascii="Calibri" w:hAnsi="Calibri" w:cs="Calibri"/>
          <w:sz w:val="22"/>
          <w:szCs w:val="22"/>
        </w:rPr>
        <w:t>Aceste rezultate sugerează că existența unor soluții IT adaptate nevoilor IMM-urilor contribuie, în general, la desfășurarea mai eficientă a proiectelor, reprezentând un factor de sprijin în procesul de digitalizare.</w:t>
      </w:r>
    </w:p>
    <w:p w14:paraId="14B53DCB" w14:textId="197D705E" w:rsidR="00FD17B1" w:rsidRPr="00FD17B1" w:rsidRDefault="00FD17B1" w:rsidP="00287E79">
      <w:pPr>
        <w:pStyle w:val="NormalWeb"/>
        <w:spacing w:before="120" w:after="120" w:line="278" w:lineRule="auto"/>
        <w:jc w:val="both"/>
        <w:rPr>
          <w:rFonts w:ascii="Calibri" w:hAnsi="Calibri" w:cs="Calibri"/>
          <w:sz w:val="22"/>
          <w:szCs w:val="22"/>
        </w:rPr>
      </w:pPr>
      <w:r w:rsidRPr="00FD17B1">
        <w:rPr>
          <w:rFonts w:ascii="Calibri" w:hAnsi="Calibri" w:cs="Calibri"/>
          <w:sz w:val="22"/>
          <w:szCs w:val="22"/>
          <w:u w:val="single"/>
        </w:rPr>
        <w:lastRenderedPageBreak/>
        <w:t>Rețele de colaborare și parteneriate între IMM-uri și furnizorii de servicii digitale</w:t>
      </w:r>
      <w:r>
        <w:rPr>
          <w:rFonts w:ascii="Calibri" w:hAnsi="Calibri" w:cs="Calibri"/>
          <w:sz w:val="22"/>
          <w:szCs w:val="22"/>
        </w:rPr>
        <w:t xml:space="preserve"> - </w:t>
      </w:r>
      <w:r w:rsidRPr="00FD17B1">
        <w:rPr>
          <w:rFonts w:ascii="Calibri" w:hAnsi="Calibri" w:cs="Calibri"/>
          <w:sz w:val="22"/>
          <w:szCs w:val="22"/>
        </w:rPr>
        <w:t>Distribuția răspunsurilor indică faptul că rețelele de colaborare și parteneriate existente între IMM-uri și furnizorii de servicii digitale au avut, în general, un impact pozitiv sau neutru asupra implementării proiectelor. Astfel, 25% dintre respondenți consideră că acestea au facilitat parțial implementarea, iar alți 25% apreciază că au facilitat în mod substanțial implementarea, ceea ce evidențiază rolul important al colaborării în sprijinirea procesului de digitalizare.</w:t>
      </w:r>
    </w:p>
    <w:p w14:paraId="76EE3F00" w14:textId="726C2FB8" w:rsidR="00FD17B1" w:rsidRPr="00FD17B1" w:rsidRDefault="00FD17B1" w:rsidP="00287E79">
      <w:pPr>
        <w:pStyle w:val="NormalWeb"/>
        <w:spacing w:before="120" w:after="120" w:line="278" w:lineRule="auto"/>
        <w:jc w:val="both"/>
        <w:rPr>
          <w:rFonts w:ascii="Calibri" w:hAnsi="Calibri" w:cs="Calibri"/>
          <w:sz w:val="22"/>
          <w:szCs w:val="22"/>
        </w:rPr>
      </w:pPr>
      <w:r w:rsidRPr="00FD17B1">
        <w:rPr>
          <w:rFonts w:ascii="Calibri" w:hAnsi="Calibri" w:cs="Calibri"/>
          <w:sz w:val="22"/>
          <w:szCs w:val="22"/>
        </w:rPr>
        <w:t>În același timp, 33% dintre respondenți au indicat că acest factor nu a avut niciun impact asupra implementării, ceea ce sugerează că, în anumite situații, existența unor parteneriate nu influențează în mod direct desfășurarea proiectelor.</w:t>
      </w:r>
      <w:r w:rsidR="006F5F63">
        <w:rPr>
          <w:rFonts w:ascii="Calibri" w:hAnsi="Calibri" w:cs="Calibri"/>
          <w:sz w:val="22"/>
          <w:szCs w:val="22"/>
        </w:rPr>
        <w:t xml:space="preserve"> </w:t>
      </w:r>
      <w:r w:rsidRPr="00FD17B1">
        <w:rPr>
          <w:rFonts w:ascii="Calibri" w:hAnsi="Calibri" w:cs="Calibri"/>
          <w:sz w:val="22"/>
          <w:szCs w:val="22"/>
        </w:rPr>
        <w:t>Pe de altă parte, 17% dintre respondenți consideră că aceste relații au împiedicat parțial implementarea, ceea ce poate reflecta dificultăți în colaborare, comunicare sau alinierea așteptărilor între beneficiari și furnizori.</w:t>
      </w:r>
    </w:p>
    <w:p w14:paraId="2CF3E108" w14:textId="4CA12A4E" w:rsidR="00FD17B1" w:rsidRDefault="006F5F63" w:rsidP="00287E79">
      <w:pPr>
        <w:pStyle w:val="NormalWeb"/>
        <w:spacing w:before="120" w:after="120" w:line="278" w:lineRule="auto"/>
        <w:jc w:val="both"/>
        <w:rPr>
          <w:rFonts w:ascii="Calibri" w:hAnsi="Calibri" w:cs="Calibri"/>
          <w:sz w:val="22"/>
          <w:szCs w:val="22"/>
        </w:rPr>
      </w:pPr>
      <w:r>
        <w:rPr>
          <w:rFonts w:ascii="Calibri" w:hAnsi="Calibri" w:cs="Calibri"/>
          <w:sz w:val="22"/>
          <w:szCs w:val="22"/>
        </w:rPr>
        <w:t>Astfel</w:t>
      </w:r>
      <w:r w:rsidR="00FD17B1" w:rsidRPr="00FD17B1">
        <w:rPr>
          <w:rFonts w:ascii="Calibri" w:hAnsi="Calibri" w:cs="Calibri"/>
          <w:sz w:val="22"/>
          <w:szCs w:val="22"/>
        </w:rPr>
        <w:t>, rezultatele sugerează că parteneriatele pot reprezenta un factor important de sprijin în implementarea proiectelor de digitalizare, însă eficiența acestora depinde în mare măsură de calitatea colaborării și de modul în care sunt gestionate relațiile între părțile implicate.</w:t>
      </w:r>
    </w:p>
    <w:p w14:paraId="32862BBB" w14:textId="6DAB15D0" w:rsidR="009F7AA5" w:rsidRPr="009F7AA5" w:rsidRDefault="009F7AA5" w:rsidP="00287E79">
      <w:pPr>
        <w:pStyle w:val="NormalWeb"/>
        <w:spacing w:before="120" w:after="120" w:line="278" w:lineRule="auto"/>
        <w:jc w:val="both"/>
        <w:rPr>
          <w:rFonts w:ascii="Calibri" w:hAnsi="Calibri" w:cs="Calibri"/>
          <w:sz w:val="22"/>
          <w:szCs w:val="22"/>
        </w:rPr>
      </w:pPr>
      <w:r w:rsidRPr="009F7AA5">
        <w:rPr>
          <w:rFonts w:ascii="Calibri" w:hAnsi="Calibri" w:cs="Calibri"/>
          <w:sz w:val="22"/>
          <w:szCs w:val="22"/>
          <w:u w:val="single"/>
        </w:rPr>
        <w:t>Evoluție tehnologică rapidă</w:t>
      </w:r>
      <w:r>
        <w:rPr>
          <w:rFonts w:ascii="Calibri" w:hAnsi="Calibri" w:cs="Calibri"/>
          <w:sz w:val="22"/>
          <w:szCs w:val="22"/>
        </w:rPr>
        <w:t xml:space="preserve"> - </w:t>
      </w:r>
      <w:r w:rsidRPr="009F7AA5">
        <w:rPr>
          <w:rFonts w:ascii="Calibri" w:hAnsi="Calibri" w:cs="Calibri"/>
          <w:sz w:val="22"/>
          <w:szCs w:val="22"/>
        </w:rPr>
        <w:t>Distribuția răspunsurilor evidențiază percepții variate privind impactul evoluției tehnologice asupra implementării proiectelor:</w:t>
      </w:r>
    </w:p>
    <w:p w14:paraId="5FDA916E" w14:textId="77777777" w:rsidR="009F7AA5" w:rsidRDefault="009F7AA5" w:rsidP="009F7AA5">
      <w:pPr>
        <w:pStyle w:val="NormalWeb"/>
        <w:numPr>
          <w:ilvl w:val="0"/>
          <w:numId w:val="40"/>
        </w:numPr>
        <w:spacing w:after="0"/>
        <w:jc w:val="both"/>
        <w:rPr>
          <w:rFonts w:ascii="Calibri" w:hAnsi="Calibri" w:cs="Calibri"/>
          <w:sz w:val="22"/>
          <w:szCs w:val="22"/>
        </w:rPr>
      </w:pPr>
      <w:r w:rsidRPr="009F7AA5">
        <w:rPr>
          <w:rFonts w:ascii="Calibri" w:hAnsi="Calibri" w:cs="Calibri"/>
          <w:sz w:val="22"/>
          <w:szCs w:val="22"/>
        </w:rPr>
        <w:t>33% dintre respondenți consideră că aceasta a împiedicat parțial implementarea;</w:t>
      </w:r>
    </w:p>
    <w:p w14:paraId="7C1F0C8F" w14:textId="77777777" w:rsidR="009F7AA5" w:rsidRDefault="009F7AA5" w:rsidP="009F7AA5">
      <w:pPr>
        <w:pStyle w:val="NormalWeb"/>
        <w:numPr>
          <w:ilvl w:val="0"/>
          <w:numId w:val="40"/>
        </w:numPr>
        <w:spacing w:after="0"/>
        <w:jc w:val="both"/>
        <w:rPr>
          <w:rFonts w:ascii="Calibri" w:hAnsi="Calibri" w:cs="Calibri"/>
          <w:sz w:val="22"/>
          <w:szCs w:val="22"/>
        </w:rPr>
      </w:pPr>
      <w:r w:rsidRPr="009F7AA5">
        <w:rPr>
          <w:rFonts w:ascii="Calibri" w:hAnsi="Calibri" w:cs="Calibri"/>
          <w:sz w:val="22"/>
          <w:szCs w:val="22"/>
        </w:rPr>
        <w:t>8% apreciază că a împiedicat substanțial implementarea;</w:t>
      </w:r>
    </w:p>
    <w:p w14:paraId="30FF5107" w14:textId="77777777" w:rsidR="009F7AA5" w:rsidRDefault="009F7AA5" w:rsidP="009F7AA5">
      <w:pPr>
        <w:pStyle w:val="NormalWeb"/>
        <w:numPr>
          <w:ilvl w:val="0"/>
          <w:numId w:val="40"/>
        </w:numPr>
        <w:spacing w:after="0"/>
        <w:jc w:val="both"/>
        <w:rPr>
          <w:rFonts w:ascii="Calibri" w:hAnsi="Calibri" w:cs="Calibri"/>
          <w:sz w:val="22"/>
          <w:szCs w:val="22"/>
        </w:rPr>
      </w:pPr>
      <w:r w:rsidRPr="009F7AA5">
        <w:rPr>
          <w:rFonts w:ascii="Calibri" w:hAnsi="Calibri" w:cs="Calibri"/>
          <w:sz w:val="22"/>
          <w:szCs w:val="22"/>
        </w:rPr>
        <w:t>25% indică faptul că nu a avut niciun impact;</w:t>
      </w:r>
    </w:p>
    <w:p w14:paraId="4EF18530" w14:textId="77777777" w:rsidR="009F7AA5" w:rsidRDefault="009F7AA5" w:rsidP="009F7AA5">
      <w:pPr>
        <w:pStyle w:val="NormalWeb"/>
        <w:numPr>
          <w:ilvl w:val="0"/>
          <w:numId w:val="40"/>
        </w:numPr>
        <w:spacing w:after="0"/>
        <w:jc w:val="both"/>
        <w:rPr>
          <w:rFonts w:ascii="Calibri" w:hAnsi="Calibri" w:cs="Calibri"/>
          <w:sz w:val="22"/>
          <w:szCs w:val="22"/>
        </w:rPr>
      </w:pPr>
      <w:r w:rsidRPr="009F7AA5">
        <w:rPr>
          <w:rFonts w:ascii="Calibri" w:hAnsi="Calibri" w:cs="Calibri"/>
          <w:sz w:val="22"/>
          <w:szCs w:val="22"/>
        </w:rPr>
        <w:t>17% consideră că a facilitat parțial implementarea;</w:t>
      </w:r>
    </w:p>
    <w:p w14:paraId="6048866A" w14:textId="089B7559" w:rsidR="009F7AA5" w:rsidRDefault="009F7AA5" w:rsidP="009F7AA5">
      <w:pPr>
        <w:pStyle w:val="NormalWeb"/>
        <w:numPr>
          <w:ilvl w:val="0"/>
          <w:numId w:val="40"/>
        </w:numPr>
        <w:spacing w:after="0"/>
        <w:jc w:val="both"/>
        <w:rPr>
          <w:rFonts w:ascii="Calibri" w:hAnsi="Calibri" w:cs="Calibri"/>
          <w:sz w:val="22"/>
          <w:szCs w:val="22"/>
        </w:rPr>
      </w:pPr>
      <w:r w:rsidRPr="009F7AA5">
        <w:rPr>
          <w:rFonts w:ascii="Calibri" w:hAnsi="Calibri" w:cs="Calibri"/>
          <w:sz w:val="22"/>
          <w:szCs w:val="22"/>
        </w:rPr>
        <w:t>17% apreciază că a facilitat în mod substanțial implementarea.</w:t>
      </w:r>
    </w:p>
    <w:p w14:paraId="7649D02C" w14:textId="24BE3BB1" w:rsidR="00B03977" w:rsidRDefault="009F7AA5" w:rsidP="00C570C6">
      <w:pPr>
        <w:pStyle w:val="NormalWeb"/>
        <w:spacing w:before="120" w:after="120" w:line="278" w:lineRule="auto"/>
        <w:jc w:val="both"/>
        <w:rPr>
          <w:rFonts w:ascii="Calibri" w:hAnsi="Calibri" w:cs="Calibri"/>
          <w:sz w:val="22"/>
          <w:szCs w:val="22"/>
        </w:rPr>
      </w:pPr>
      <w:r w:rsidRPr="009F7AA5">
        <w:rPr>
          <w:rFonts w:ascii="Calibri" w:hAnsi="Calibri" w:cs="Calibri"/>
          <w:sz w:val="22"/>
          <w:szCs w:val="22"/>
        </w:rPr>
        <w:t>Aceste rezultate sugerează că evoluția tehnologică rapidă poate avea un impact dual asupra implementării proiectelor. Pe de o parte, schimbările frecvente pot genera dificultăți de adaptare și pot complica procesul de implementare, iar pe de altă parte, pot crea oportunități pentru adoptarea unor soluții mai eficiente și inovatoare.</w:t>
      </w:r>
      <w:r w:rsidR="00B03977">
        <w:rPr>
          <w:rFonts w:ascii="Calibri" w:hAnsi="Calibri" w:cs="Calibri"/>
          <w:sz w:val="22"/>
          <w:szCs w:val="22"/>
        </w:rPr>
        <w:t xml:space="preserve"> </w:t>
      </w:r>
      <w:r w:rsidR="00B03977" w:rsidRPr="00B03977">
        <w:rPr>
          <w:rFonts w:ascii="Calibri" w:hAnsi="Calibri" w:cs="Calibri"/>
          <w:sz w:val="22"/>
          <w:szCs w:val="22"/>
        </w:rPr>
        <w:t>Prin urmare, impactul acestui factor depinde în mare măsură de capacitatea beneficiarilor de a se adapta la schimbările tehnologice și de a valorifica noile oportunități apărute.</w:t>
      </w:r>
    </w:p>
    <w:p w14:paraId="214F92B1" w14:textId="4DB293F2" w:rsidR="00BF2D3C" w:rsidRPr="00BF2D3C" w:rsidRDefault="00BF2D3C" w:rsidP="00C570C6">
      <w:pPr>
        <w:pStyle w:val="NormalWeb"/>
        <w:spacing w:before="120" w:after="120" w:line="278" w:lineRule="auto"/>
        <w:jc w:val="both"/>
        <w:rPr>
          <w:rFonts w:ascii="Calibri" w:hAnsi="Calibri" w:cs="Calibri"/>
          <w:sz w:val="22"/>
          <w:szCs w:val="22"/>
        </w:rPr>
      </w:pPr>
      <w:r w:rsidRPr="00BF2D3C">
        <w:rPr>
          <w:rFonts w:ascii="Calibri" w:hAnsi="Calibri" w:cs="Calibri"/>
          <w:sz w:val="22"/>
          <w:szCs w:val="22"/>
          <w:u w:val="single"/>
        </w:rPr>
        <w:t>Dinamica pieței specifice IMM-urilor</w:t>
      </w:r>
      <w:r>
        <w:rPr>
          <w:rFonts w:ascii="Calibri" w:hAnsi="Calibri" w:cs="Calibri"/>
          <w:sz w:val="22"/>
          <w:szCs w:val="22"/>
        </w:rPr>
        <w:t xml:space="preserve"> - </w:t>
      </w:r>
      <w:r w:rsidRPr="00BF2D3C">
        <w:rPr>
          <w:rFonts w:ascii="Calibri" w:hAnsi="Calibri" w:cs="Calibri"/>
          <w:sz w:val="22"/>
          <w:szCs w:val="22"/>
        </w:rPr>
        <w:t>Distribuția răspunsurilor indică faptul că dinamica pieței specifice IMM-urilor nu a avut un impact semnificativ asupra implementării proiectelor în jumătate dintre cazuri (50%), ceea ce sugerează că, pentru o parte importantă dintre beneficiari, condițiile de piață nu au influențat direct desfășurarea proiectelor de digitalizare.</w:t>
      </w:r>
    </w:p>
    <w:p w14:paraId="04BB49DA" w14:textId="2DFC1C86" w:rsidR="00BF2D3C" w:rsidRPr="00BF2D3C" w:rsidRDefault="00BF2D3C" w:rsidP="00C570C6">
      <w:pPr>
        <w:pStyle w:val="NormalWeb"/>
        <w:spacing w:before="120" w:after="120" w:line="278" w:lineRule="auto"/>
        <w:jc w:val="both"/>
        <w:rPr>
          <w:rFonts w:ascii="Calibri" w:hAnsi="Calibri" w:cs="Calibri"/>
          <w:sz w:val="22"/>
          <w:szCs w:val="22"/>
        </w:rPr>
      </w:pPr>
      <w:r w:rsidRPr="00BF2D3C">
        <w:rPr>
          <w:rFonts w:ascii="Calibri" w:hAnsi="Calibri" w:cs="Calibri"/>
          <w:sz w:val="22"/>
          <w:szCs w:val="22"/>
        </w:rPr>
        <w:t>Cu toate acestea, 25% dintre respondenți consideră că dinamica pieței a împiedicat parțial implementarea, ceea ce poate reflecta provocări legate de instabilitatea mediului economic, schimbări în cerere sau dificultăți în adaptarea la condițiile pieței.</w:t>
      </w:r>
    </w:p>
    <w:p w14:paraId="200CE77F" w14:textId="138D0707" w:rsidR="00BF2D3C" w:rsidRPr="00BF2D3C" w:rsidRDefault="00BF2D3C" w:rsidP="00C570C6">
      <w:pPr>
        <w:pStyle w:val="NormalWeb"/>
        <w:spacing w:before="120" w:after="120" w:line="278" w:lineRule="auto"/>
        <w:jc w:val="both"/>
        <w:rPr>
          <w:rFonts w:ascii="Calibri" w:hAnsi="Calibri" w:cs="Calibri"/>
          <w:sz w:val="22"/>
          <w:szCs w:val="22"/>
        </w:rPr>
      </w:pPr>
      <w:r w:rsidRPr="00BF2D3C">
        <w:rPr>
          <w:rFonts w:ascii="Calibri" w:hAnsi="Calibri" w:cs="Calibri"/>
          <w:sz w:val="22"/>
          <w:szCs w:val="22"/>
        </w:rPr>
        <w:t>În același timp, pentru o parte dintre respondenți, acest factor a avut un impact pozitiv, 8% indicând că a facilitat parțial implementarea, iar 17% că a facilitat în mod substanțial implementarea, ceea ce sugerează că, în anumite contexte, evoluțiile pieței pot crea oportunități favorabile pentru implementarea proiectelor.</w:t>
      </w:r>
    </w:p>
    <w:p w14:paraId="2A19A890" w14:textId="00B9F657" w:rsidR="00BF2D3C" w:rsidRPr="00BF2D3C" w:rsidRDefault="00BF2D3C" w:rsidP="004311EC">
      <w:pPr>
        <w:pStyle w:val="NormalWeb"/>
        <w:spacing w:before="120" w:after="120" w:line="278" w:lineRule="auto"/>
        <w:jc w:val="both"/>
        <w:rPr>
          <w:rFonts w:ascii="Calibri" w:hAnsi="Calibri" w:cs="Calibri"/>
          <w:sz w:val="22"/>
          <w:szCs w:val="22"/>
        </w:rPr>
      </w:pPr>
      <w:r w:rsidRPr="00BF2D3C">
        <w:rPr>
          <w:rFonts w:ascii="Calibri" w:hAnsi="Calibri" w:cs="Calibri"/>
          <w:sz w:val="22"/>
          <w:szCs w:val="22"/>
        </w:rPr>
        <w:lastRenderedPageBreak/>
        <w:t>Astfel, impactul dinamicii pieței apare ca fiind unul variabil, influențând diferit beneficiarii în funcție de contextul economic și de specificul activității acestora.</w:t>
      </w:r>
    </w:p>
    <w:p w14:paraId="1E95F6CE" w14:textId="032AC13A" w:rsidR="00730829" w:rsidRPr="00730829" w:rsidRDefault="00730829" w:rsidP="004311EC">
      <w:pPr>
        <w:pStyle w:val="NormalWeb"/>
        <w:spacing w:before="120" w:after="120" w:line="278" w:lineRule="auto"/>
        <w:jc w:val="both"/>
        <w:rPr>
          <w:rFonts w:ascii="Calibri" w:hAnsi="Calibri" w:cs="Calibri"/>
          <w:sz w:val="22"/>
          <w:szCs w:val="22"/>
        </w:rPr>
      </w:pPr>
      <w:r w:rsidRPr="00730829">
        <w:rPr>
          <w:rFonts w:ascii="Calibri" w:hAnsi="Calibri" w:cs="Calibri"/>
          <w:sz w:val="22"/>
          <w:szCs w:val="22"/>
          <w:u w:val="single"/>
        </w:rPr>
        <w:t>Disponibilitatea resurselor financiare proprii ale companiei</w:t>
      </w:r>
      <w:r>
        <w:rPr>
          <w:rFonts w:ascii="Calibri" w:hAnsi="Calibri" w:cs="Calibri"/>
          <w:sz w:val="22"/>
          <w:szCs w:val="22"/>
        </w:rPr>
        <w:t xml:space="preserve"> - </w:t>
      </w:r>
      <w:r w:rsidRPr="00730829">
        <w:rPr>
          <w:rFonts w:ascii="Calibri" w:hAnsi="Calibri" w:cs="Calibri"/>
          <w:sz w:val="22"/>
          <w:szCs w:val="22"/>
        </w:rPr>
        <w:t>Distribuția răspunsurilor indică faptul că disponibilitatea resurselor financiare proprii ale companiei a avut, în multe cazuri, un impact asupra implementării proiectelor. Astfel, 42% dintre respondenți consideră că acest factor a împiedicat parțial implementarea, ceea ce sugerează existența unor constrângeri financiare care pot afecta desfășurarea activităților proiectului.</w:t>
      </w:r>
    </w:p>
    <w:p w14:paraId="38452418" w14:textId="0FE55C1D" w:rsidR="00730829" w:rsidRPr="00730829" w:rsidRDefault="00730829" w:rsidP="004311EC">
      <w:pPr>
        <w:pStyle w:val="NormalWeb"/>
        <w:spacing w:before="120" w:after="120" w:line="278" w:lineRule="auto"/>
        <w:jc w:val="both"/>
        <w:rPr>
          <w:rFonts w:ascii="Calibri" w:hAnsi="Calibri" w:cs="Calibri"/>
          <w:sz w:val="22"/>
          <w:szCs w:val="22"/>
        </w:rPr>
      </w:pPr>
      <w:r w:rsidRPr="00730829">
        <w:rPr>
          <w:rFonts w:ascii="Calibri" w:hAnsi="Calibri" w:cs="Calibri"/>
          <w:sz w:val="22"/>
          <w:szCs w:val="22"/>
        </w:rPr>
        <w:t>În același timp, pentru o parte dintre respondenți, disponibilitatea resurselor financiare a avut un rol pozitiv, 17% indicând că a facilitat parțial implementarea, iar 25% că a facilitat în mod substanțial implementarea, ceea ce evidențiază importanța unei capacități financiare adecvate pentru susținerea proiectelor.</w:t>
      </w:r>
      <w:r w:rsidR="00AF72A9">
        <w:rPr>
          <w:rFonts w:ascii="Calibri" w:hAnsi="Calibri" w:cs="Calibri"/>
          <w:sz w:val="22"/>
          <w:szCs w:val="22"/>
        </w:rPr>
        <w:t xml:space="preserve"> </w:t>
      </w:r>
      <w:r w:rsidRPr="00730829">
        <w:rPr>
          <w:rFonts w:ascii="Calibri" w:hAnsi="Calibri" w:cs="Calibri"/>
          <w:sz w:val="22"/>
          <w:szCs w:val="22"/>
        </w:rPr>
        <w:t>De asemenea, 17% dintre respondenți au indicat că acest factor nu a avut niciun impact asupra implementării, ceea ce poate reflecta situații în care resursele necesare au fost suficiente sau nu au influențat în mod direct procesul.</w:t>
      </w:r>
    </w:p>
    <w:p w14:paraId="56E56A20" w14:textId="5589BD33" w:rsidR="00826F43" w:rsidRDefault="00730829" w:rsidP="004311EC">
      <w:pPr>
        <w:pStyle w:val="NormalWeb"/>
        <w:spacing w:before="120" w:after="120" w:line="278" w:lineRule="auto"/>
        <w:jc w:val="both"/>
        <w:rPr>
          <w:rFonts w:ascii="Calibri" w:hAnsi="Calibri" w:cs="Calibri"/>
          <w:sz w:val="22"/>
          <w:szCs w:val="22"/>
        </w:rPr>
      </w:pPr>
      <w:r w:rsidRPr="00730829">
        <w:rPr>
          <w:rFonts w:ascii="Calibri" w:hAnsi="Calibri" w:cs="Calibri"/>
          <w:sz w:val="22"/>
          <w:szCs w:val="22"/>
        </w:rPr>
        <w:t>Astfel, disponibilitatea resurselor financiare proprii apare ca un factor relevant în implementarea proiectelor, având potențialul de a influența atât pozitiv, cât și negativ desfășurarea acestora, în funcție de situația financiară a fiecărei companii.</w:t>
      </w:r>
      <w:r w:rsidR="006D6930">
        <w:rPr>
          <w:rFonts w:ascii="Calibri" w:hAnsi="Calibri" w:cs="Calibri"/>
          <w:sz w:val="22"/>
          <w:szCs w:val="22"/>
        </w:rPr>
        <w:t xml:space="preserve"> </w:t>
      </w:r>
      <w:r w:rsidR="00826F43" w:rsidRPr="00826F43">
        <w:rPr>
          <w:rFonts w:ascii="Calibri" w:hAnsi="Calibri" w:cs="Calibri"/>
          <w:sz w:val="22"/>
          <w:szCs w:val="22"/>
        </w:rPr>
        <w:t>Rezultatele evidențiază faptul că majoritatea factorilor analizați au avut fie un impact neutru, fie unul pozitiv asupra implementării proiectelor, în timp ce dificultățile identificate sunt concentrate la nivelul unor factori specifici, fără a indica existența unor probleme generalizate, așa cum este ilustrat în figura de mai jos</w:t>
      </w:r>
      <w:r w:rsidR="00826F43">
        <w:rPr>
          <w:rFonts w:ascii="Calibri" w:hAnsi="Calibri" w:cs="Calibri"/>
          <w:sz w:val="22"/>
          <w:szCs w:val="22"/>
        </w:rPr>
        <w:t>:</w:t>
      </w:r>
    </w:p>
    <w:p w14:paraId="37E0ADBB" w14:textId="5971891C" w:rsidR="009F756E" w:rsidRPr="00730829" w:rsidRDefault="009F756E" w:rsidP="00730829">
      <w:pPr>
        <w:pStyle w:val="NormalWeb"/>
        <w:jc w:val="both"/>
        <w:rPr>
          <w:rFonts w:ascii="Calibri" w:hAnsi="Calibri" w:cs="Calibri"/>
          <w:sz w:val="22"/>
          <w:szCs w:val="22"/>
        </w:rPr>
      </w:pPr>
    </w:p>
    <w:p w14:paraId="2D07455E" w14:textId="77777777" w:rsidR="00BF2D3C" w:rsidRPr="00B03977" w:rsidRDefault="00BF2D3C" w:rsidP="00B03977">
      <w:pPr>
        <w:pStyle w:val="NormalWeb"/>
        <w:jc w:val="both"/>
        <w:rPr>
          <w:rFonts w:ascii="Calibri" w:hAnsi="Calibri" w:cs="Calibri"/>
          <w:sz w:val="22"/>
          <w:szCs w:val="22"/>
        </w:rPr>
      </w:pPr>
    </w:p>
    <w:p w14:paraId="2A37267D" w14:textId="77777777" w:rsidR="002D6DD5" w:rsidRPr="0071660E" w:rsidRDefault="002D6DD5" w:rsidP="0071660E">
      <w:pPr>
        <w:pStyle w:val="NormalWeb"/>
        <w:jc w:val="both"/>
        <w:rPr>
          <w:rFonts w:ascii="Calibri" w:hAnsi="Calibri" w:cs="Calibri"/>
          <w:sz w:val="22"/>
          <w:szCs w:val="22"/>
        </w:rPr>
      </w:pPr>
    </w:p>
    <w:p w14:paraId="422E9BEE" w14:textId="77777777" w:rsidR="00F14ADF" w:rsidRDefault="00F14ADF" w:rsidP="00421A24">
      <w:pPr>
        <w:pStyle w:val="Figuranr"/>
        <w:sectPr w:rsidR="00F14ADF" w:rsidSect="009A493B">
          <w:headerReference w:type="default" r:id="rId20"/>
          <w:footerReference w:type="default" r:id="rId21"/>
          <w:headerReference w:type="first" r:id="rId22"/>
          <w:footerReference w:type="first" r:id="rId23"/>
          <w:pgSz w:w="12240" w:h="15840"/>
          <w:pgMar w:top="1440" w:right="1440" w:bottom="1440" w:left="1440" w:header="568" w:footer="720" w:gutter="0"/>
          <w:pgNumType w:start="0"/>
          <w:cols w:space="720"/>
          <w:titlePg/>
          <w:docGrid w:linePitch="360"/>
        </w:sectPr>
      </w:pPr>
    </w:p>
    <w:p w14:paraId="7D3B6881" w14:textId="471956F0" w:rsidR="005966DF" w:rsidRDefault="00421A24" w:rsidP="00421A24">
      <w:pPr>
        <w:pStyle w:val="Figuranr"/>
      </w:pPr>
      <w:r w:rsidRPr="00421A24">
        <w:lastRenderedPageBreak/>
        <w:t>Influența factorilor asupra implementării proiectelor de digitalizare</w:t>
      </w:r>
    </w:p>
    <w:p w14:paraId="1CDD2383" w14:textId="77777777" w:rsidR="00F14ADF" w:rsidRDefault="004C7EFF" w:rsidP="00F14ADF">
      <w:pPr>
        <w:pStyle w:val="Figuranr"/>
        <w:numPr>
          <w:ilvl w:val="0"/>
          <w:numId w:val="0"/>
        </w:numPr>
      </w:pPr>
      <w:r>
        <w:rPr>
          <w:noProof/>
        </w:rPr>
        <w:drawing>
          <wp:inline distT="0" distB="0" distL="0" distR="0" wp14:anchorId="2FE4DE7A" wp14:editId="72E70081">
            <wp:extent cx="8682355" cy="4079019"/>
            <wp:effectExtent l="0" t="0" r="4445" b="17145"/>
            <wp:docPr id="1652603811" name="Diagramă 1">
              <a:extLst xmlns:a="http://schemas.openxmlformats.org/drawingml/2006/main">
                <a:ext uri="{FF2B5EF4-FFF2-40B4-BE49-F238E27FC236}">
                  <a16:creationId xmlns:a16="http://schemas.microsoft.com/office/drawing/2014/main" id="{7365FD0B-F6E8-D40A-0FE8-764B0A595D9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39452EA" w14:textId="77777777" w:rsidR="00DB209E" w:rsidRDefault="00DB209E" w:rsidP="00DB209E">
      <w:pPr>
        <w:spacing w:before="120" w:after="120" w:line="278" w:lineRule="auto"/>
        <w:jc w:val="right"/>
        <w:rPr>
          <w:rFonts w:ascii="Calibri" w:hAnsi="Calibri" w:cs="Calibri"/>
          <w:i/>
          <w:iCs/>
          <w:sz w:val="20"/>
          <w:szCs w:val="20"/>
        </w:rPr>
      </w:pPr>
      <w:r w:rsidRPr="006D072A">
        <w:rPr>
          <w:rFonts w:ascii="Calibri" w:hAnsi="Calibri" w:cs="Calibri"/>
          <w:i/>
          <w:iCs/>
          <w:sz w:val="20"/>
          <w:szCs w:val="20"/>
        </w:rPr>
        <w:t xml:space="preserve">Sursa: prelucrare proprie </w:t>
      </w:r>
      <w:r w:rsidRPr="006D072A">
        <w:rPr>
          <w:rFonts w:ascii="Calibri" w:hAnsi="Calibri" w:cs="Calibri"/>
          <w:i/>
          <w:color w:val="000000" w:themeColor="text1"/>
          <w:sz w:val="20"/>
          <w:szCs w:val="20"/>
        </w:rPr>
        <w:t>a datelor colectate prin intermediul sondajului de opinie adresat beneficiarilor</w:t>
      </w:r>
      <w:r w:rsidRPr="006D072A">
        <w:rPr>
          <w:rFonts w:ascii="Calibri" w:hAnsi="Calibri" w:cs="Calibri"/>
          <w:i/>
          <w:iCs/>
          <w:sz w:val="20"/>
          <w:szCs w:val="20"/>
        </w:rPr>
        <w:t xml:space="preserve"> </w:t>
      </w:r>
    </w:p>
    <w:p w14:paraId="4C6A59C1" w14:textId="77777777" w:rsidR="00F14ADF" w:rsidRDefault="00F14ADF" w:rsidP="00F14ADF">
      <w:pPr>
        <w:spacing w:before="120" w:after="120" w:line="278" w:lineRule="auto"/>
        <w:jc w:val="both"/>
        <w:rPr>
          <w:rFonts w:ascii="Calibri" w:hAnsi="Calibri" w:cs="Calibri"/>
          <w:sz w:val="22"/>
          <w:szCs w:val="22"/>
        </w:rPr>
      </w:pPr>
      <w:r w:rsidRPr="0086316D">
        <w:rPr>
          <w:rFonts w:ascii="Calibri" w:hAnsi="Calibri" w:cs="Calibri"/>
          <w:sz w:val="22"/>
          <w:szCs w:val="22"/>
        </w:rPr>
        <w:t>Rezultatele indică faptul că implementarea proiectelor de digitalizare este influențată de un set divers de factori, impactul acestora variind în funcție de contextul specific al fiecărui beneficiar. În general, nu se evidențiază bariere sistemice majore, însă anumite elemente, precum relația cu furnizorii sau resursele financiare, pot genera dificultăți punctuale în procesul de implementare.</w:t>
      </w:r>
    </w:p>
    <w:p w14:paraId="1120D5C7" w14:textId="7534E3AA" w:rsidR="00F14ADF" w:rsidRDefault="00F14ADF" w:rsidP="00F14ADF">
      <w:pPr>
        <w:pStyle w:val="Figuranr"/>
        <w:numPr>
          <w:ilvl w:val="0"/>
          <w:numId w:val="0"/>
        </w:numPr>
        <w:sectPr w:rsidR="00F14ADF" w:rsidSect="00DB209E">
          <w:pgSz w:w="15840" w:h="12240" w:orient="landscape"/>
          <w:pgMar w:top="1440" w:right="1440" w:bottom="1440" w:left="1440" w:header="562" w:footer="720" w:gutter="0"/>
          <w:cols w:space="720"/>
          <w:titlePg/>
          <w:docGrid w:linePitch="360"/>
        </w:sectPr>
      </w:pPr>
    </w:p>
    <w:p w14:paraId="589DD031" w14:textId="19CC9F27" w:rsidR="00087672" w:rsidRPr="00087672" w:rsidRDefault="00087672" w:rsidP="00087672">
      <w:pPr>
        <w:pStyle w:val="ListParagraph"/>
        <w:numPr>
          <w:ilvl w:val="0"/>
          <w:numId w:val="30"/>
        </w:numPr>
        <w:spacing w:line="276" w:lineRule="auto"/>
        <w:jc w:val="both"/>
        <w:rPr>
          <w:rFonts w:ascii="Calibri" w:eastAsiaTheme="majorEastAsia" w:hAnsi="Calibri" w:cstheme="majorBidi"/>
          <w:b/>
          <w:bCs/>
          <w:iCs/>
          <w:color w:val="0F4761" w:themeColor="accent1" w:themeShade="BF"/>
          <w:sz w:val="22"/>
          <w:szCs w:val="22"/>
        </w:rPr>
      </w:pPr>
      <w:r w:rsidRPr="00087672">
        <w:rPr>
          <w:rFonts w:ascii="Calibri" w:eastAsiaTheme="majorEastAsia" w:hAnsi="Calibri" w:cstheme="majorBidi"/>
          <w:b/>
          <w:iCs/>
          <w:color w:val="0F4761" w:themeColor="accent1" w:themeShade="BF"/>
          <w:sz w:val="22"/>
          <w:szCs w:val="22"/>
        </w:rPr>
        <w:lastRenderedPageBreak/>
        <w:t>Care sunt principalele efecte ale proiectului asupra companiei dumneavoastră? Vă rugăm să evaluați în ce măsură (1 – fără contribuție / 5 – contribuție foarte mare) intervenția finanțată prin Programul Regional a contribuit la: </w:t>
      </w:r>
    </w:p>
    <w:p w14:paraId="12A5DAF4" w14:textId="5F5ECB06" w:rsidR="00D307D3" w:rsidRPr="00D307D3" w:rsidRDefault="00EA298B" w:rsidP="001C2488">
      <w:pPr>
        <w:spacing w:before="120" w:after="120" w:line="276" w:lineRule="auto"/>
        <w:jc w:val="both"/>
        <w:rPr>
          <w:rFonts w:ascii="Calibri" w:eastAsia="Calibri" w:hAnsi="Calibri" w:cs="Calibri"/>
          <w:bCs/>
          <w:sz w:val="22"/>
          <w:szCs w:val="22"/>
        </w:rPr>
      </w:pPr>
      <w:r w:rsidRPr="00CD0D65">
        <w:rPr>
          <w:rFonts w:ascii="Calibri" w:eastAsia="Calibri" w:hAnsi="Calibri" w:cs="Calibri"/>
          <w:bCs/>
          <w:sz w:val="22"/>
          <w:szCs w:val="22"/>
          <w:u w:val="single"/>
        </w:rPr>
        <w:t>Creșterea investițiilor în tehnologii digitale</w:t>
      </w:r>
      <w:r w:rsidR="00D307D3">
        <w:rPr>
          <w:rFonts w:ascii="Calibri" w:eastAsia="Calibri" w:hAnsi="Calibri" w:cs="Calibri"/>
          <w:bCs/>
          <w:sz w:val="22"/>
          <w:szCs w:val="22"/>
        </w:rPr>
        <w:t xml:space="preserve"> - </w:t>
      </w:r>
      <w:r w:rsidR="00D307D3" w:rsidRPr="00D307D3">
        <w:rPr>
          <w:rFonts w:ascii="Calibri" w:eastAsia="Calibri" w:hAnsi="Calibri" w:cs="Calibri"/>
          <w:bCs/>
          <w:sz w:val="22"/>
          <w:szCs w:val="22"/>
        </w:rPr>
        <w:t xml:space="preserve">Distribuția răspunsurilor indică o evaluare predominant pozitivă a contribuției proiectelor la creșterea investițiilor în tehnologii digitale. Astfel, 50% dintre respondenți au acordat scorul maxim (5 </w:t>
      </w:r>
      <w:r w:rsidR="00CD0D65">
        <w:rPr>
          <w:rFonts w:ascii="Calibri" w:eastAsia="Calibri" w:hAnsi="Calibri" w:cs="Calibri"/>
          <w:bCs/>
          <w:sz w:val="22"/>
          <w:szCs w:val="22"/>
        </w:rPr>
        <w:t>-</w:t>
      </w:r>
      <w:r w:rsidR="00D307D3" w:rsidRPr="00D307D3">
        <w:rPr>
          <w:rFonts w:ascii="Calibri" w:eastAsia="Calibri" w:hAnsi="Calibri" w:cs="Calibri"/>
          <w:bCs/>
          <w:sz w:val="22"/>
          <w:szCs w:val="22"/>
        </w:rPr>
        <w:t xml:space="preserve"> contribuție foarte mare), iar 33% au evaluat contribuția </w:t>
      </w:r>
      <w:r w:rsidR="001C2488">
        <w:rPr>
          <w:rFonts w:ascii="Calibri" w:eastAsia="Calibri" w:hAnsi="Calibri" w:cs="Calibri"/>
          <w:bCs/>
          <w:sz w:val="22"/>
          <w:szCs w:val="22"/>
        </w:rPr>
        <w:t xml:space="preserve">proiectului </w:t>
      </w:r>
      <w:r w:rsidR="00D307D3" w:rsidRPr="00D307D3">
        <w:rPr>
          <w:rFonts w:ascii="Calibri" w:eastAsia="Calibri" w:hAnsi="Calibri" w:cs="Calibri"/>
          <w:bCs/>
          <w:sz w:val="22"/>
          <w:szCs w:val="22"/>
        </w:rPr>
        <w:t>la nivelul 4, ceea ce evidențiază o percepție favorabilă asupra impactului intervenției.</w:t>
      </w:r>
      <w:r w:rsidR="00706C56">
        <w:rPr>
          <w:rFonts w:ascii="Calibri" w:eastAsia="Calibri" w:hAnsi="Calibri" w:cs="Calibri"/>
          <w:bCs/>
          <w:sz w:val="22"/>
          <w:szCs w:val="22"/>
        </w:rPr>
        <w:t xml:space="preserve"> </w:t>
      </w:r>
      <w:r w:rsidR="00D307D3" w:rsidRPr="00D307D3">
        <w:rPr>
          <w:rFonts w:ascii="Calibri" w:eastAsia="Calibri" w:hAnsi="Calibri" w:cs="Calibri"/>
          <w:bCs/>
          <w:sz w:val="22"/>
          <w:szCs w:val="22"/>
        </w:rPr>
        <w:t>De asemenea, 17% dintre respondenți au acordat scorul 3, indicând o contribuție moderată, în timp ce nu au fost înregistrate scoruri scăzute (1 sau 2).</w:t>
      </w:r>
    </w:p>
    <w:p w14:paraId="7FCD791C" w14:textId="3AC3A0D2" w:rsidR="00D307D3" w:rsidRDefault="00D307D3" w:rsidP="001C2488">
      <w:pPr>
        <w:spacing w:before="120" w:after="120" w:line="276" w:lineRule="auto"/>
        <w:jc w:val="both"/>
        <w:rPr>
          <w:rFonts w:ascii="Calibri" w:eastAsia="Calibri" w:hAnsi="Calibri" w:cs="Calibri"/>
          <w:bCs/>
          <w:sz w:val="22"/>
          <w:szCs w:val="22"/>
        </w:rPr>
      </w:pPr>
      <w:r w:rsidRPr="00D307D3">
        <w:rPr>
          <w:rFonts w:ascii="Calibri" w:eastAsia="Calibri" w:hAnsi="Calibri" w:cs="Calibri"/>
          <w:bCs/>
          <w:sz w:val="22"/>
          <w:szCs w:val="22"/>
        </w:rPr>
        <w:t xml:space="preserve">Valoarea medie a scorurilor, de </w:t>
      </w:r>
      <w:r w:rsidRPr="00D307D3">
        <w:rPr>
          <w:rFonts w:ascii="Calibri" w:eastAsia="Calibri" w:hAnsi="Calibri" w:cs="Calibri"/>
          <w:b/>
          <w:sz w:val="22"/>
          <w:szCs w:val="22"/>
        </w:rPr>
        <w:t>4,3</w:t>
      </w:r>
      <w:r w:rsidR="00CD0D65" w:rsidRPr="00CD0D65">
        <w:rPr>
          <w:rFonts w:ascii="Calibri" w:eastAsia="Calibri" w:hAnsi="Calibri" w:cs="Calibri"/>
          <w:b/>
          <w:sz w:val="22"/>
          <w:szCs w:val="22"/>
        </w:rPr>
        <w:t>/5</w:t>
      </w:r>
      <w:r w:rsidRPr="00D307D3">
        <w:rPr>
          <w:rFonts w:ascii="Calibri" w:eastAsia="Calibri" w:hAnsi="Calibri" w:cs="Calibri"/>
          <w:bCs/>
          <w:sz w:val="22"/>
          <w:szCs w:val="22"/>
        </w:rPr>
        <w:t>, confirmă faptul că proiectele au avut un impact semnificativ în ceea ce privește stimularea investițiilor în tehnologii digitale.</w:t>
      </w:r>
    </w:p>
    <w:p w14:paraId="55128024" w14:textId="66804EF3" w:rsidR="0081134B" w:rsidRPr="0081134B" w:rsidRDefault="0081134B" w:rsidP="001C2488">
      <w:pPr>
        <w:spacing w:before="120" w:after="120" w:line="276" w:lineRule="auto"/>
        <w:jc w:val="both"/>
        <w:rPr>
          <w:rFonts w:ascii="Calibri" w:eastAsia="Calibri" w:hAnsi="Calibri" w:cs="Calibri"/>
          <w:b/>
          <w:bCs/>
          <w:sz w:val="22"/>
          <w:szCs w:val="22"/>
        </w:rPr>
      </w:pPr>
      <w:r w:rsidRPr="0081134B">
        <w:rPr>
          <w:rFonts w:ascii="Calibri" w:eastAsia="Calibri" w:hAnsi="Calibri" w:cs="Calibri"/>
          <w:sz w:val="22"/>
          <w:szCs w:val="22"/>
          <w:u w:val="single"/>
        </w:rPr>
        <w:t>Creșterea productivității</w:t>
      </w:r>
      <w:r>
        <w:rPr>
          <w:rFonts w:ascii="Calibri" w:eastAsia="Calibri" w:hAnsi="Calibri" w:cs="Calibri"/>
          <w:b/>
          <w:bCs/>
          <w:sz w:val="22"/>
          <w:szCs w:val="22"/>
        </w:rPr>
        <w:t xml:space="preserve"> - </w:t>
      </w:r>
      <w:r w:rsidRPr="0081134B">
        <w:rPr>
          <w:rFonts w:ascii="Calibri" w:eastAsia="Calibri" w:hAnsi="Calibri" w:cs="Calibri"/>
          <w:bCs/>
          <w:sz w:val="22"/>
          <w:szCs w:val="22"/>
        </w:rPr>
        <w:t xml:space="preserve">Distribuția răspunsurilor evidențiază faptul că proiectele au avut, în general, un </w:t>
      </w:r>
      <w:r w:rsidR="00706C56">
        <w:rPr>
          <w:rFonts w:ascii="Calibri" w:eastAsia="Calibri" w:hAnsi="Calibri" w:cs="Calibri"/>
          <w:bCs/>
          <w:sz w:val="22"/>
          <w:szCs w:val="22"/>
        </w:rPr>
        <w:t>efect</w:t>
      </w:r>
      <w:r w:rsidRPr="0081134B">
        <w:rPr>
          <w:rFonts w:ascii="Calibri" w:eastAsia="Calibri" w:hAnsi="Calibri" w:cs="Calibri"/>
          <w:bCs/>
          <w:sz w:val="22"/>
          <w:szCs w:val="22"/>
        </w:rPr>
        <w:t xml:space="preserve"> puternic asupra creșterii productivității în cadrul companiilor. Majoritatea respondenților (58%) au apreciat contribuția ca fiind foarte mare (scor 5), iar 25% au evaluat-o la nivel ridicat (scor 4), ceea ce indică o percepție consistent pozitivă asupra efectelor intervenției.</w:t>
      </w:r>
    </w:p>
    <w:p w14:paraId="41CAD71F" w14:textId="4E293DE9" w:rsidR="0081134B" w:rsidRPr="0081134B" w:rsidRDefault="0081134B" w:rsidP="001C2488">
      <w:pPr>
        <w:spacing w:before="120" w:after="120" w:line="276" w:lineRule="auto"/>
        <w:jc w:val="both"/>
        <w:rPr>
          <w:rFonts w:ascii="Calibri" w:eastAsia="Calibri" w:hAnsi="Calibri" w:cs="Calibri"/>
          <w:bCs/>
          <w:sz w:val="22"/>
          <w:szCs w:val="22"/>
        </w:rPr>
      </w:pPr>
      <w:r w:rsidRPr="0081134B">
        <w:rPr>
          <w:rFonts w:ascii="Calibri" w:eastAsia="Calibri" w:hAnsi="Calibri" w:cs="Calibri"/>
          <w:bCs/>
          <w:sz w:val="22"/>
          <w:szCs w:val="22"/>
        </w:rPr>
        <w:t xml:space="preserve">Prezența unor răspunsuri punctuale care indică o contribuție moderată (scor 3 </w:t>
      </w:r>
      <w:r>
        <w:rPr>
          <w:rFonts w:ascii="Calibri" w:eastAsia="Calibri" w:hAnsi="Calibri" w:cs="Calibri"/>
          <w:bCs/>
          <w:sz w:val="22"/>
          <w:szCs w:val="22"/>
        </w:rPr>
        <w:t>-</w:t>
      </w:r>
      <w:r w:rsidRPr="0081134B">
        <w:rPr>
          <w:rFonts w:ascii="Calibri" w:eastAsia="Calibri" w:hAnsi="Calibri" w:cs="Calibri"/>
          <w:bCs/>
          <w:sz w:val="22"/>
          <w:szCs w:val="22"/>
        </w:rPr>
        <w:t xml:space="preserve"> 8%) sau redusă (scor 2 </w:t>
      </w:r>
      <w:r>
        <w:rPr>
          <w:rFonts w:ascii="Calibri" w:eastAsia="Calibri" w:hAnsi="Calibri" w:cs="Calibri"/>
          <w:bCs/>
          <w:sz w:val="22"/>
          <w:szCs w:val="22"/>
        </w:rPr>
        <w:t>-</w:t>
      </w:r>
      <w:r w:rsidRPr="0081134B">
        <w:rPr>
          <w:rFonts w:ascii="Calibri" w:eastAsia="Calibri" w:hAnsi="Calibri" w:cs="Calibri"/>
          <w:bCs/>
          <w:sz w:val="22"/>
          <w:szCs w:val="22"/>
        </w:rPr>
        <w:t xml:space="preserve"> 8%) sugerează că impactul </w:t>
      </w:r>
      <w:r w:rsidR="00D459F4">
        <w:rPr>
          <w:rFonts w:ascii="Calibri" w:eastAsia="Calibri" w:hAnsi="Calibri" w:cs="Calibri"/>
          <w:bCs/>
          <w:sz w:val="22"/>
          <w:szCs w:val="22"/>
        </w:rPr>
        <w:t xml:space="preserve">efectele proiectelor </w:t>
      </w:r>
      <w:r w:rsidRPr="0081134B">
        <w:rPr>
          <w:rFonts w:ascii="Calibri" w:eastAsia="Calibri" w:hAnsi="Calibri" w:cs="Calibri"/>
          <w:bCs/>
          <w:sz w:val="22"/>
          <w:szCs w:val="22"/>
        </w:rPr>
        <w:t>pot varia în funcție de specificul activităților sau de gradul de integrare a soluțiilor digitale în procesele interne ale companiilor.</w:t>
      </w:r>
    </w:p>
    <w:p w14:paraId="1DAB8546" w14:textId="77777777" w:rsidR="0081134B" w:rsidRDefault="0081134B" w:rsidP="001C2488">
      <w:pPr>
        <w:spacing w:before="120" w:after="120" w:line="276" w:lineRule="auto"/>
        <w:jc w:val="both"/>
        <w:rPr>
          <w:rFonts w:ascii="Calibri" w:eastAsia="Calibri" w:hAnsi="Calibri" w:cs="Calibri"/>
          <w:bCs/>
          <w:sz w:val="22"/>
          <w:szCs w:val="22"/>
        </w:rPr>
      </w:pPr>
      <w:r w:rsidRPr="0081134B">
        <w:rPr>
          <w:rFonts w:ascii="Calibri" w:eastAsia="Calibri" w:hAnsi="Calibri" w:cs="Calibri"/>
          <w:bCs/>
          <w:sz w:val="22"/>
          <w:szCs w:val="22"/>
        </w:rPr>
        <w:t>Rezultatele arată că digitalizarea susținută prin proiecte contribuie la optimizarea fluxurilor de lucru, la eficientizarea utilizării resurselor și la îmbunătățirea performanței generale a organizațiilor. În acest sens, creșterea productivității apare ca unul dintre efectele centrale ale intervenției analizate.</w:t>
      </w:r>
    </w:p>
    <w:p w14:paraId="3F209B1A" w14:textId="4BBD7486" w:rsidR="004A2426" w:rsidRPr="004A2426" w:rsidRDefault="004A2426" w:rsidP="001C2488">
      <w:pPr>
        <w:spacing w:before="120" w:after="120" w:line="276" w:lineRule="auto"/>
        <w:jc w:val="both"/>
        <w:rPr>
          <w:rFonts w:ascii="Calibri" w:eastAsia="Calibri" w:hAnsi="Calibri" w:cs="Calibri"/>
          <w:b/>
          <w:bCs/>
          <w:sz w:val="22"/>
          <w:szCs w:val="22"/>
        </w:rPr>
      </w:pPr>
      <w:r w:rsidRPr="004A2426">
        <w:rPr>
          <w:rFonts w:ascii="Calibri" w:eastAsia="Calibri" w:hAnsi="Calibri" w:cs="Calibri"/>
          <w:sz w:val="22"/>
          <w:szCs w:val="22"/>
          <w:u w:val="single"/>
        </w:rPr>
        <w:t>Reducerea costurilor de producție</w:t>
      </w:r>
      <w:r>
        <w:rPr>
          <w:rFonts w:ascii="Calibri" w:eastAsia="Calibri" w:hAnsi="Calibri" w:cs="Calibri"/>
          <w:b/>
          <w:bCs/>
          <w:sz w:val="22"/>
          <w:szCs w:val="22"/>
        </w:rPr>
        <w:t xml:space="preserve"> - </w:t>
      </w:r>
      <w:r w:rsidRPr="004A2426">
        <w:rPr>
          <w:rFonts w:ascii="Calibri" w:eastAsia="Calibri" w:hAnsi="Calibri" w:cs="Calibri"/>
          <w:bCs/>
          <w:sz w:val="22"/>
          <w:szCs w:val="22"/>
        </w:rPr>
        <w:t>Distribuția răspunsurilor indică o percepție moderat pozitivă asupra contribuției proiectelor la reducerea costurilor de producție. Astfel, 25% dintre respondenți au evaluat contribuția ca fiind foarte mare (scor 5), iar 33% au apreciat-o la un nivel ridicat (scor 4).</w:t>
      </w:r>
    </w:p>
    <w:p w14:paraId="60EB164D" w14:textId="77777777" w:rsidR="004A2426" w:rsidRPr="004A2426" w:rsidRDefault="004A2426" w:rsidP="001C2488">
      <w:pPr>
        <w:spacing w:before="120" w:after="120" w:line="276" w:lineRule="auto"/>
        <w:jc w:val="both"/>
        <w:rPr>
          <w:rFonts w:ascii="Calibri" w:eastAsia="Calibri" w:hAnsi="Calibri" w:cs="Calibri"/>
          <w:bCs/>
          <w:sz w:val="22"/>
          <w:szCs w:val="22"/>
        </w:rPr>
      </w:pPr>
      <w:r w:rsidRPr="004A2426">
        <w:rPr>
          <w:rFonts w:ascii="Calibri" w:eastAsia="Calibri" w:hAnsi="Calibri" w:cs="Calibri"/>
          <w:bCs/>
          <w:sz w:val="22"/>
          <w:szCs w:val="22"/>
        </w:rPr>
        <w:t>În același timp, 42% dintre respondenți au acordat scorul 3, indicând o contribuție moderată, ceea ce sugerează că impactul proiectelor asupra reducerii costurilor nu este uniform resimțit de toți beneficiarii.</w:t>
      </w:r>
    </w:p>
    <w:p w14:paraId="35C36A5B" w14:textId="3A611DDE" w:rsidR="004A2426" w:rsidRDefault="004A2426" w:rsidP="001C2488">
      <w:pPr>
        <w:spacing w:before="120" w:after="120" w:line="276" w:lineRule="auto"/>
        <w:jc w:val="both"/>
        <w:rPr>
          <w:rFonts w:ascii="Calibri" w:eastAsia="Calibri" w:hAnsi="Calibri" w:cs="Calibri"/>
          <w:bCs/>
          <w:sz w:val="22"/>
          <w:szCs w:val="22"/>
        </w:rPr>
      </w:pPr>
      <w:r w:rsidRPr="004A2426">
        <w:rPr>
          <w:rFonts w:ascii="Calibri" w:eastAsia="Calibri" w:hAnsi="Calibri" w:cs="Calibri"/>
          <w:bCs/>
          <w:sz w:val="22"/>
          <w:szCs w:val="22"/>
        </w:rPr>
        <w:t xml:space="preserve">Valoarea medie a scorurilor, de </w:t>
      </w:r>
      <w:r w:rsidRPr="004A2426">
        <w:rPr>
          <w:rFonts w:ascii="Calibri" w:eastAsia="Calibri" w:hAnsi="Calibri" w:cs="Calibri"/>
          <w:b/>
          <w:sz w:val="22"/>
          <w:szCs w:val="22"/>
        </w:rPr>
        <w:t>3,8/5</w:t>
      </w:r>
      <w:r w:rsidRPr="004A2426">
        <w:rPr>
          <w:rFonts w:ascii="Calibri" w:eastAsia="Calibri" w:hAnsi="Calibri" w:cs="Calibri"/>
          <w:bCs/>
          <w:sz w:val="22"/>
          <w:szCs w:val="22"/>
        </w:rPr>
        <w:t>, reflectă faptul că, deși proiectele contribuie la optimizarea costurilor, acest efect este mai puțin pronunțat comparativ cu alte beneficii, precum creșterea productivității sau investițiile în tehnologii digitale.</w:t>
      </w:r>
    </w:p>
    <w:p w14:paraId="4C61D942" w14:textId="77777777" w:rsidR="005648AE" w:rsidRPr="005648AE" w:rsidRDefault="008946CB" w:rsidP="001C2488">
      <w:pPr>
        <w:spacing w:before="120" w:after="120" w:line="276" w:lineRule="auto"/>
        <w:jc w:val="both"/>
        <w:rPr>
          <w:rFonts w:ascii="Calibri" w:eastAsia="Calibri" w:hAnsi="Calibri" w:cs="Calibri"/>
          <w:bCs/>
          <w:sz w:val="22"/>
          <w:szCs w:val="22"/>
        </w:rPr>
      </w:pPr>
      <w:r w:rsidRPr="005B7B09">
        <w:rPr>
          <w:rFonts w:ascii="Calibri" w:eastAsia="Calibri" w:hAnsi="Calibri" w:cs="Calibri"/>
          <w:bCs/>
          <w:sz w:val="22"/>
          <w:szCs w:val="22"/>
          <w:u w:val="single"/>
        </w:rPr>
        <w:t>Acordarea de consultanță externă utilă pentru adoptarea noilor tehnologii digitale -</w:t>
      </w:r>
      <w:r>
        <w:rPr>
          <w:rFonts w:ascii="Calibri" w:eastAsia="Calibri" w:hAnsi="Calibri" w:cs="Calibri"/>
          <w:bCs/>
          <w:sz w:val="22"/>
          <w:szCs w:val="22"/>
        </w:rPr>
        <w:t xml:space="preserve"> </w:t>
      </w:r>
      <w:r w:rsidR="005648AE" w:rsidRPr="005648AE">
        <w:rPr>
          <w:rFonts w:ascii="Calibri" w:eastAsia="Calibri" w:hAnsi="Calibri" w:cs="Calibri"/>
          <w:bCs/>
          <w:sz w:val="22"/>
          <w:szCs w:val="22"/>
        </w:rPr>
        <w:t>Răspunsurile arată că utilitatea consultanței externe este percepută mai degrabă la un nivel moderat. Astfel, 42% dintre respondenți au acordat scorul 3, indicând o contribuție medie, în timp ce 33% au evaluat contribuția ca fiind ridicată (scor 4), iar 25% ca fiind foarte mare (scor 5).</w:t>
      </w:r>
    </w:p>
    <w:p w14:paraId="60D89762" w14:textId="77777777" w:rsidR="005648AE" w:rsidRPr="005648AE" w:rsidRDefault="005648AE" w:rsidP="001C2488">
      <w:pPr>
        <w:spacing w:before="120" w:after="120" w:line="276" w:lineRule="auto"/>
        <w:jc w:val="both"/>
        <w:rPr>
          <w:rFonts w:ascii="Calibri" w:eastAsia="Calibri" w:hAnsi="Calibri" w:cs="Calibri"/>
          <w:bCs/>
          <w:sz w:val="22"/>
          <w:szCs w:val="22"/>
        </w:rPr>
      </w:pPr>
      <w:r w:rsidRPr="005648AE">
        <w:rPr>
          <w:rFonts w:ascii="Calibri" w:eastAsia="Calibri" w:hAnsi="Calibri" w:cs="Calibri"/>
          <w:bCs/>
          <w:sz w:val="22"/>
          <w:szCs w:val="22"/>
        </w:rPr>
        <w:t>Această distribuție sugerează că, deși consultanța externă poate sprijini procesul de adoptare a tehnologiilor digitale, impactul acesteia depinde de modul în care este utilizată în cadrul companiei.</w:t>
      </w:r>
    </w:p>
    <w:p w14:paraId="703485B5" w14:textId="7DFD6397" w:rsidR="005648AE" w:rsidRDefault="005648AE" w:rsidP="005648AE">
      <w:pPr>
        <w:spacing w:line="276" w:lineRule="auto"/>
        <w:jc w:val="both"/>
        <w:rPr>
          <w:rFonts w:ascii="Calibri" w:eastAsia="Calibri" w:hAnsi="Calibri" w:cs="Calibri"/>
          <w:bCs/>
          <w:sz w:val="22"/>
          <w:szCs w:val="22"/>
        </w:rPr>
      </w:pPr>
      <w:r w:rsidRPr="005648AE">
        <w:rPr>
          <w:rFonts w:ascii="Calibri" w:eastAsia="Calibri" w:hAnsi="Calibri" w:cs="Calibri"/>
          <w:bCs/>
          <w:sz w:val="22"/>
          <w:szCs w:val="22"/>
        </w:rPr>
        <w:t xml:space="preserve">Valoarea medie a scorurilor, de </w:t>
      </w:r>
      <w:r w:rsidRPr="005648AE">
        <w:rPr>
          <w:rFonts w:ascii="Calibri" w:eastAsia="Calibri" w:hAnsi="Calibri" w:cs="Calibri"/>
          <w:b/>
          <w:sz w:val="22"/>
          <w:szCs w:val="22"/>
        </w:rPr>
        <w:t>3,8</w:t>
      </w:r>
      <w:r w:rsidR="005B7B09" w:rsidRPr="005B7B09">
        <w:rPr>
          <w:rFonts w:ascii="Calibri" w:eastAsia="Calibri" w:hAnsi="Calibri" w:cs="Calibri"/>
          <w:b/>
          <w:sz w:val="22"/>
          <w:szCs w:val="22"/>
        </w:rPr>
        <w:t>/5</w:t>
      </w:r>
      <w:r w:rsidRPr="005648AE">
        <w:rPr>
          <w:rFonts w:ascii="Calibri" w:eastAsia="Calibri" w:hAnsi="Calibri" w:cs="Calibri"/>
          <w:bCs/>
          <w:sz w:val="22"/>
          <w:szCs w:val="22"/>
        </w:rPr>
        <w:t>, arată că acest tip de sprijin este util, însă nu este perceput ca un factor esențial în toate cazurile.</w:t>
      </w:r>
    </w:p>
    <w:p w14:paraId="2B7552AC" w14:textId="77777777" w:rsidR="00FB2B18" w:rsidRDefault="00FB2B18" w:rsidP="004A2707">
      <w:pPr>
        <w:spacing w:line="276" w:lineRule="auto"/>
        <w:jc w:val="both"/>
        <w:rPr>
          <w:rFonts w:ascii="Calibri" w:eastAsia="Calibri" w:hAnsi="Calibri" w:cs="Calibri"/>
          <w:bCs/>
          <w:sz w:val="22"/>
          <w:szCs w:val="22"/>
        </w:rPr>
      </w:pPr>
      <w:r w:rsidRPr="00FB2B18">
        <w:rPr>
          <w:rFonts w:ascii="Calibri" w:eastAsia="Calibri" w:hAnsi="Calibri" w:cs="Calibri"/>
          <w:bCs/>
          <w:sz w:val="22"/>
          <w:szCs w:val="22"/>
          <w:u w:val="single"/>
        </w:rPr>
        <w:lastRenderedPageBreak/>
        <w:t>Creșterea vizibilității companiilor</w:t>
      </w:r>
      <w:r>
        <w:rPr>
          <w:rFonts w:ascii="Calibri" w:eastAsia="Calibri" w:hAnsi="Calibri" w:cs="Calibri"/>
          <w:bCs/>
          <w:sz w:val="22"/>
          <w:szCs w:val="22"/>
        </w:rPr>
        <w:t xml:space="preserve"> - </w:t>
      </w:r>
      <w:r w:rsidR="00476CF0" w:rsidRPr="00476CF0">
        <w:rPr>
          <w:rFonts w:ascii="Calibri" w:eastAsia="Calibri" w:hAnsi="Calibri" w:cs="Calibri"/>
          <w:bCs/>
          <w:sz w:val="22"/>
          <w:szCs w:val="22"/>
        </w:rPr>
        <w:t>Distribuția răspunsurilor evidențiază o percepție general pozitivă asupra impactului proiectelor asupra vizibilității companiilor:</w:t>
      </w:r>
    </w:p>
    <w:p w14:paraId="37056B31" w14:textId="77777777" w:rsidR="00FB2B18" w:rsidRPr="00FB2B18" w:rsidRDefault="00FB2B18" w:rsidP="00FB2B18">
      <w:pPr>
        <w:pStyle w:val="ListParagraph"/>
        <w:numPr>
          <w:ilvl w:val="0"/>
          <w:numId w:val="41"/>
        </w:numPr>
        <w:spacing w:line="276" w:lineRule="auto"/>
        <w:jc w:val="both"/>
        <w:rPr>
          <w:rFonts w:ascii="Calibri" w:eastAsia="Calibri" w:hAnsi="Calibri" w:cs="Calibri"/>
          <w:bCs/>
          <w:sz w:val="22"/>
          <w:szCs w:val="22"/>
        </w:rPr>
      </w:pPr>
      <w:r w:rsidRPr="00FB2B18">
        <w:rPr>
          <w:rFonts w:ascii="Calibri" w:eastAsia="Calibri" w:hAnsi="Calibri" w:cs="Calibri"/>
          <w:bCs/>
          <w:sz w:val="22"/>
          <w:szCs w:val="22"/>
        </w:rPr>
        <w:t>33% au apreciat-o ca fiind foarte mare (scor 5);</w:t>
      </w:r>
    </w:p>
    <w:p w14:paraId="3F4B37AF" w14:textId="77777777" w:rsidR="00FB2B18" w:rsidRPr="00FB2B18" w:rsidRDefault="00476CF0" w:rsidP="00FB2B18">
      <w:pPr>
        <w:pStyle w:val="ListParagraph"/>
        <w:numPr>
          <w:ilvl w:val="0"/>
          <w:numId w:val="41"/>
        </w:numPr>
        <w:spacing w:line="276" w:lineRule="auto"/>
        <w:jc w:val="both"/>
        <w:rPr>
          <w:rFonts w:ascii="Calibri" w:eastAsia="Calibri" w:hAnsi="Calibri" w:cs="Calibri"/>
          <w:bCs/>
          <w:sz w:val="22"/>
          <w:szCs w:val="22"/>
        </w:rPr>
      </w:pPr>
      <w:r w:rsidRPr="00FB2B18">
        <w:rPr>
          <w:rFonts w:ascii="Calibri" w:eastAsia="Calibri" w:hAnsi="Calibri" w:cs="Calibri"/>
          <w:bCs/>
          <w:sz w:val="22"/>
          <w:szCs w:val="22"/>
        </w:rPr>
        <w:t>42% dintre respondenți au evaluat contribuția ca fiind ridicată (scor 4);</w:t>
      </w:r>
    </w:p>
    <w:p w14:paraId="4CA37D39" w14:textId="77777777" w:rsidR="00FB2B18" w:rsidRPr="00FB2B18" w:rsidRDefault="00476CF0" w:rsidP="00FB2B18">
      <w:pPr>
        <w:pStyle w:val="ListParagraph"/>
        <w:numPr>
          <w:ilvl w:val="0"/>
          <w:numId w:val="41"/>
        </w:numPr>
        <w:spacing w:line="276" w:lineRule="auto"/>
        <w:jc w:val="both"/>
        <w:rPr>
          <w:rFonts w:ascii="Calibri" w:eastAsia="Calibri" w:hAnsi="Calibri" w:cs="Calibri"/>
          <w:bCs/>
          <w:sz w:val="22"/>
          <w:szCs w:val="22"/>
        </w:rPr>
      </w:pPr>
      <w:r w:rsidRPr="00FB2B18">
        <w:rPr>
          <w:rFonts w:ascii="Calibri" w:eastAsia="Calibri" w:hAnsi="Calibri" w:cs="Calibri"/>
          <w:bCs/>
          <w:sz w:val="22"/>
          <w:szCs w:val="22"/>
        </w:rPr>
        <w:t>17% au indicat o contribuție moderată (scor 3);</w:t>
      </w:r>
    </w:p>
    <w:p w14:paraId="51275C6D" w14:textId="7C5ED31A" w:rsidR="00476CF0" w:rsidRPr="00FB2B18" w:rsidRDefault="00476CF0" w:rsidP="00FB2B18">
      <w:pPr>
        <w:pStyle w:val="ListParagraph"/>
        <w:numPr>
          <w:ilvl w:val="0"/>
          <w:numId w:val="41"/>
        </w:numPr>
        <w:spacing w:line="276" w:lineRule="auto"/>
        <w:jc w:val="both"/>
        <w:rPr>
          <w:rFonts w:ascii="Calibri" w:eastAsia="Calibri" w:hAnsi="Calibri" w:cs="Calibri"/>
          <w:bCs/>
          <w:sz w:val="22"/>
          <w:szCs w:val="22"/>
        </w:rPr>
      </w:pPr>
      <w:r w:rsidRPr="00FB2B18">
        <w:rPr>
          <w:rFonts w:ascii="Calibri" w:eastAsia="Calibri" w:hAnsi="Calibri" w:cs="Calibri"/>
          <w:bCs/>
          <w:sz w:val="22"/>
          <w:szCs w:val="22"/>
        </w:rPr>
        <w:t>8% au evaluat contribuția ca fiind redusă (scor 2).</w:t>
      </w:r>
    </w:p>
    <w:p w14:paraId="359BBCD1" w14:textId="7D33B211" w:rsidR="00476CF0" w:rsidRPr="00476CF0" w:rsidRDefault="00476CF0" w:rsidP="004A2707">
      <w:pPr>
        <w:spacing w:before="120" w:after="120" w:line="276" w:lineRule="auto"/>
        <w:jc w:val="both"/>
        <w:rPr>
          <w:rFonts w:ascii="Calibri" w:eastAsia="Calibri" w:hAnsi="Calibri" w:cs="Calibri"/>
          <w:bCs/>
          <w:sz w:val="22"/>
          <w:szCs w:val="22"/>
        </w:rPr>
      </w:pPr>
      <w:r w:rsidRPr="00476CF0">
        <w:rPr>
          <w:rFonts w:ascii="Calibri" w:eastAsia="Calibri" w:hAnsi="Calibri" w:cs="Calibri"/>
          <w:bCs/>
          <w:sz w:val="22"/>
          <w:szCs w:val="22"/>
        </w:rPr>
        <w:t xml:space="preserve">Aceste rezultate arată că proiectele contribuie în mod vizibil la creșterea expunerii companiilor, însă </w:t>
      </w:r>
      <w:r w:rsidR="00E90E70">
        <w:rPr>
          <w:rFonts w:ascii="Calibri" w:eastAsia="Calibri" w:hAnsi="Calibri" w:cs="Calibri"/>
          <w:bCs/>
          <w:sz w:val="22"/>
          <w:szCs w:val="22"/>
        </w:rPr>
        <w:t>acest efect</w:t>
      </w:r>
      <w:r w:rsidRPr="00476CF0">
        <w:rPr>
          <w:rFonts w:ascii="Calibri" w:eastAsia="Calibri" w:hAnsi="Calibri" w:cs="Calibri"/>
          <w:bCs/>
          <w:sz w:val="22"/>
          <w:szCs w:val="22"/>
        </w:rPr>
        <w:t xml:space="preserve"> nu este resimțit în mod uniform de toți beneficiarii.</w:t>
      </w:r>
      <w:r w:rsidR="00E90E70">
        <w:rPr>
          <w:rFonts w:ascii="Calibri" w:eastAsia="Calibri" w:hAnsi="Calibri" w:cs="Calibri"/>
          <w:bCs/>
          <w:sz w:val="22"/>
          <w:szCs w:val="22"/>
        </w:rPr>
        <w:t xml:space="preserve"> V</w:t>
      </w:r>
      <w:r w:rsidRPr="00476CF0">
        <w:rPr>
          <w:rFonts w:ascii="Calibri" w:eastAsia="Calibri" w:hAnsi="Calibri" w:cs="Calibri"/>
          <w:bCs/>
          <w:sz w:val="22"/>
          <w:szCs w:val="22"/>
        </w:rPr>
        <w:t xml:space="preserve">aloarea medie a scorurilor, de </w:t>
      </w:r>
      <w:r w:rsidRPr="00476CF0">
        <w:rPr>
          <w:rFonts w:ascii="Calibri" w:eastAsia="Calibri" w:hAnsi="Calibri" w:cs="Calibri"/>
          <w:b/>
          <w:sz w:val="22"/>
          <w:szCs w:val="22"/>
        </w:rPr>
        <w:t>4</w:t>
      </w:r>
      <w:r w:rsidR="00FB2B18" w:rsidRPr="00FB2B18">
        <w:rPr>
          <w:rFonts w:ascii="Calibri" w:eastAsia="Calibri" w:hAnsi="Calibri" w:cs="Calibri"/>
          <w:b/>
          <w:sz w:val="22"/>
          <w:szCs w:val="22"/>
        </w:rPr>
        <w:t>/5</w:t>
      </w:r>
      <w:r w:rsidRPr="00476CF0">
        <w:rPr>
          <w:rFonts w:ascii="Calibri" w:eastAsia="Calibri" w:hAnsi="Calibri" w:cs="Calibri"/>
          <w:bCs/>
          <w:sz w:val="22"/>
          <w:szCs w:val="22"/>
        </w:rPr>
        <w:t>, confirmă faptul că acest efect este unul important, dar poate varia în funcție de specificul activității fiecărei companii.</w:t>
      </w:r>
    </w:p>
    <w:p w14:paraId="09211013" w14:textId="2F7F2419" w:rsidR="008D257F" w:rsidRPr="008D257F" w:rsidRDefault="008B76E5" w:rsidP="004A2707">
      <w:pPr>
        <w:spacing w:before="120" w:after="120" w:line="276" w:lineRule="auto"/>
        <w:jc w:val="both"/>
        <w:rPr>
          <w:rFonts w:ascii="Calibri" w:eastAsia="Calibri" w:hAnsi="Calibri" w:cs="Calibri"/>
          <w:bCs/>
          <w:sz w:val="22"/>
          <w:szCs w:val="22"/>
        </w:rPr>
      </w:pPr>
      <w:r w:rsidRPr="008D257F">
        <w:rPr>
          <w:rFonts w:ascii="Calibri" w:eastAsia="Calibri" w:hAnsi="Calibri" w:cs="Calibri"/>
          <w:bCs/>
          <w:sz w:val="22"/>
          <w:szCs w:val="22"/>
          <w:u w:val="single"/>
        </w:rPr>
        <w:t>Îmbunătățirea securității cibernetice</w:t>
      </w:r>
      <w:r>
        <w:rPr>
          <w:rFonts w:ascii="Calibri" w:eastAsia="Calibri" w:hAnsi="Calibri" w:cs="Calibri"/>
          <w:bCs/>
          <w:sz w:val="22"/>
          <w:szCs w:val="22"/>
        </w:rPr>
        <w:t xml:space="preserve"> - </w:t>
      </w:r>
      <w:r w:rsidR="008D257F" w:rsidRPr="008D257F">
        <w:rPr>
          <w:rFonts w:ascii="Calibri" w:eastAsia="Calibri" w:hAnsi="Calibri" w:cs="Calibri"/>
          <w:bCs/>
          <w:sz w:val="22"/>
          <w:szCs w:val="22"/>
        </w:rPr>
        <w:t xml:space="preserve">Răspunsurile indică un </w:t>
      </w:r>
      <w:r w:rsidR="00E90E70">
        <w:rPr>
          <w:rFonts w:ascii="Calibri" w:eastAsia="Calibri" w:hAnsi="Calibri" w:cs="Calibri"/>
          <w:bCs/>
          <w:sz w:val="22"/>
          <w:szCs w:val="22"/>
        </w:rPr>
        <w:t>efect</w:t>
      </w:r>
      <w:r w:rsidR="008D257F" w:rsidRPr="008D257F">
        <w:rPr>
          <w:rFonts w:ascii="Calibri" w:eastAsia="Calibri" w:hAnsi="Calibri" w:cs="Calibri"/>
          <w:bCs/>
          <w:sz w:val="22"/>
          <w:szCs w:val="22"/>
        </w:rPr>
        <w:t xml:space="preserve"> puternic al proiectelor asupra îmbunătățirii securității cibernetice, majoritatea respondenților (67%) apreciind contribuția ca fiind foarte mare (scor 5), iar 25% evaluând-o la un nivel ridicat (scor 4).</w:t>
      </w:r>
      <w:r w:rsidR="00483E97">
        <w:rPr>
          <w:rFonts w:ascii="Calibri" w:eastAsia="Calibri" w:hAnsi="Calibri" w:cs="Calibri"/>
          <w:bCs/>
          <w:sz w:val="22"/>
          <w:szCs w:val="22"/>
        </w:rPr>
        <w:t xml:space="preserve"> </w:t>
      </w:r>
      <w:r w:rsidR="008D257F" w:rsidRPr="008D257F">
        <w:rPr>
          <w:rFonts w:ascii="Calibri" w:eastAsia="Calibri" w:hAnsi="Calibri" w:cs="Calibri"/>
          <w:bCs/>
          <w:sz w:val="22"/>
          <w:szCs w:val="22"/>
        </w:rPr>
        <w:t xml:space="preserve">Doar un răspuns izolat indică o contribuție redusă (scor 2 </w:t>
      </w:r>
      <w:r w:rsidR="008D257F">
        <w:rPr>
          <w:rFonts w:ascii="Calibri" w:eastAsia="Calibri" w:hAnsi="Calibri" w:cs="Calibri"/>
          <w:bCs/>
          <w:sz w:val="22"/>
          <w:szCs w:val="22"/>
        </w:rPr>
        <w:t>-</w:t>
      </w:r>
      <w:r w:rsidR="008D257F" w:rsidRPr="008D257F">
        <w:rPr>
          <w:rFonts w:ascii="Calibri" w:eastAsia="Calibri" w:hAnsi="Calibri" w:cs="Calibri"/>
          <w:bCs/>
          <w:sz w:val="22"/>
          <w:szCs w:val="22"/>
        </w:rPr>
        <w:t xml:space="preserve"> 8%), fără a fi înregistrate evaluări moderate sau negative.</w:t>
      </w:r>
    </w:p>
    <w:p w14:paraId="54726EF6" w14:textId="1870DB64" w:rsidR="008D257F" w:rsidRDefault="008D257F" w:rsidP="004A2707">
      <w:pPr>
        <w:spacing w:before="120" w:after="120" w:line="276" w:lineRule="auto"/>
        <w:jc w:val="both"/>
        <w:rPr>
          <w:rFonts w:ascii="Calibri" w:eastAsia="Calibri" w:hAnsi="Calibri" w:cs="Calibri"/>
          <w:bCs/>
          <w:sz w:val="22"/>
          <w:szCs w:val="22"/>
        </w:rPr>
      </w:pPr>
      <w:r w:rsidRPr="008D257F">
        <w:rPr>
          <w:rFonts w:ascii="Calibri" w:eastAsia="Calibri" w:hAnsi="Calibri" w:cs="Calibri"/>
          <w:bCs/>
          <w:sz w:val="22"/>
          <w:szCs w:val="22"/>
        </w:rPr>
        <w:t xml:space="preserve">Valoarea </w:t>
      </w:r>
      <w:r w:rsidR="00483E97">
        <w:rPr>
          <w:rFonts w:ascii="Calibri" w:eastAsia="Calibri" w:hAnsi="Calibri" w:cs="Calibri"/>
          <w:bCs/>
          <w:sz w:val="22"/>
          <w:szCs w:val="22"/>
        </w:rPr>
        <w:t>ridicată</w:t>
      </w:r>
      <w:r w:rsidRPr="008D257F">
        <w:rPr>
          <w:rFonts w:ascii="Calibri" w:eastAsia="Calibri" w:hAnsi="Calibri" w:cs="Calibri"/>
          <w:bCs/>
          <w:sz w:val="22"/>
          <w:szCs w:val="22"/>
        </w:rPr>
        <w:t xml:space="preserve"> a scorurilor, de </w:t>
      </w:r>
      <w:r w:rsidRPr="008D257F">
        <w:rPr>
          <w:rFonts w:ascii="Calibri" w:eastAsia="Calibri" w:hAnsi="Calibri" w:cs="Calibri"/>
          <w:b/>
          <w:sz w:val="22"/>
          <w:szCs w:val="22"/>
        </w:rPr>
        <w:t>4,5</w:t>
      </w:r>
      <w:r w:rsidR="00E37703" w:rsidRPr="00E37703">
        <w:rPr>
          <w:rFonts w:ascii="Calibri" w:eastAsia="Calibri" w:hAnsi="Calibri" w:cs="Calibri"/>
          <w:b/>
          <w:sz w:val="22"/>
          <w:szCs w:val="22"/>
        </w:rPr>
        <w:t>/5</w:t>
      </w:r>
      <w:r w:rsidRPr="008D257F">
        <w:rPr>
          <w:rFonts w:ascii="Calibri" w:eastAsia="Calibri" w:hAnsi="Calibri" w:cs="Calibri"/>
          <w:bCs/>
          <w:sz w:val="22"/>
          <w:szCs w:val="22"/>
        </w:rPr>
        <w:t>, evidențiază faptul că securitatea cibernetică este unul dintre domeniile în care proiectele au generat cele mai consistente beneficii, reflectând o îmbunătățire clară la nivelul companiilor beneficiare.</w:t>
      </w:r>
    </w:p>
    <w:p w14:paraId="7E3A424D" w14:textId="7446D842" w:rsidR="00B538A3" w:rsidRPr="00B538A3" w:rsidRDefault="00E37703" w:rsidP="004A2707">
      <w:pPr>
        <w:spacing w:before="120" w:after="120" w:line="276" w:lineRule="auto"/>
        <w:jc w:val="both"/>
        <w:rPr>
          <w:rFonts w:ascii="Calibri" w:eastAsia="Calibri" w:hAnsi="Calibri" w:cs="Calibri"/>
          <w:bCs/>
          <w:sz w:val="22"/>
          <w:szCs w:val="22"/>
        </w:rPr>
      </w:pPr>
      <w:r w:rsidRPr="00B538A3">
        <w:rPr>
          <w:rFonts w:ascii="Calibri" w:eastAsia="Calibri" w:hAnsi="Calibri" w:cs="Calibri"/>
          <w:bCs/>
          <w:sz w:val="22"/>
          <w:szCs w:val="22"/>
          <w:u w:val="single"/>
        </w:rPr>
        <w:t>Îmbunătățirea capacității administrative a companiei/creșterea capacității personalului intern -</w:t>
      </w:r>
      <w:r>
        <w:rPr>
          <w:rFonts w:ascii="Calibri" w:eastAsia="Calibri" w:hAnsi="Calibri" w:cs="Calibri"/>
          <w:bCs/>
          <w:sz w:val="22"/>
          <w:szCs w:val="22"/>
        </w:rPr>
        <w:t xml:space="preserve"> </w:t>
      </w:r>
      <w:r w:rsidR="00B538A3" w:rsidRPr="00B538A3">
        <w:rPr>
          <w:rFonts w:ascii="Calibri" w:eastAsia="Calibri" w:hAnsi="Calibri" w:cs="Calibri"/>
          <w:bCs/>
          <w:sz w:val="22"/>
          <w:szCs w:val="22"/>
        </w:rPr>
        <w:t xml:space="preserve">Răspunsurile arată că proiectele au avut un </w:t>
      </w:r>
      <w:r w:rsidR="00764B3E">
        <w:rPr>
          <w:rFonts w:ascii="Calibri" w:eastAsia="Calibri" w:hAnsi="Calibri" w:cs="Calibri"/>
          <w:bCs/>
          <w:sz w:val="22"/>
          <w:szCs w:val="22"/>
        </w:rPr>
        <w:t>efect</w:t>
      </w:r>
      <w:r w:rsidR="00B538A3" w:rsidRPr="00B538A3">
        <w:rPr>
          <w:rFonts w:ascii="Calibri" w:eastAsia="Calibri" w:hAnsi="Calibri" w:cs="Calibri"/>
          <w:bCs/>
          <w:sz w:val="22"/>
          <w:szCs w:val="22"/>
        </w:rPr>
        <w:t xml:space="preserve"> semnificativ asupra îmbunătățirii capacității administrative și a competențelor personalului intern. Majoritatea respondenților (67%) au apreciat contribuția ca fiind foarte mare (scor 5), iar 25% au evaluat-o la un nivel ridicat (scor 4), ceea ce indică o percepție clar pozitivă asupra acestui tip de efect.</w:t>
      </w:r>
      <w:r w:rsidR="00764B3E">
        <w:rPr>
          <w:rFonts w:ascii="Calibri" w:eastAsia="Calibri" w:hAnsi="Calibri" w:cs="Calibri"/>
          <w:bCs/>
          <w:sz w:val="22"/>
          <w:szCs w:val="22"/>
        </w:rPr>
        <w:t xml:space="preserve"> </w:t>
      </w:r>
      <w:r w:rsidR="00B538A3" w:rsidRPr="00B538A3">
        <w:rPr>
          <w:rFonts w:ascii="Calibri" w:eastAsia="Calibri" w:hAnsi="Calibri" w:cs="Calibri"/>
          <w:bCs/>
          <w:sz w:val="22"/>
          <w:szCs w:val="22"/>
        </w:rPr>
        <w:t xml:space="preserve">Există un singur caz în care contribuția a fost percepută ca </w:t>
      </w:r>
      <w:r w:rsidR="00764B3E">
        <w:rPr>
          <w:rFonts w:ascii="Calibri" w:eastAsia="Calibri" w:hAnsi="Calibri" w:cs="Calibri"/>
          <w:bCs/>
          <w:sz w:val="22"/>
          <w:szCs w:val="22"/>
        </w:rPr>
        <w:t xml:space="preserve">fiind </w:t>
      </w:r>
      <w:r w:rsidR="00B538A3" w:rsidRPr="00B538A3">
        <w:rPr>
          <w:rFonts w:ascii="Calibri" w:eastAsia="Calibri" w:hAnsi="Calibri" w:cs="Calibri"/>
          <w:bCs/>
          <w:sz w:val="22"/>
          <w:szCs w:val="22"/>
        </w:rPr>
        <w:t xml:space="preserve">redusă (scor 2 </w:t>
      </w:r>
      <w:r w:rsidR="00B538A3">
        <w:rPr>
          <w:rFonts w:ascii="Calibri" w:eastAsia="Calibri" w:hAnsi="Calibri" w:cs="Calibri"/>
          <w:bCs/>
          <w:sz w:val="22"/>
          <w:szCs w:val="22"/>
        </w:rPr>
        <w:t>-</w:t>
      </w:r>
      <w:r w:rsidR="00B538A3" w:rsidRPr="00B538A3">
        <w:rPr>
          <w:rFonts w:ascii="Calibri" w:eastAsia="Calibri" w:hAnsi="Calibri" w:cs="Calibri"/>
          <w:bCs/>
          <w:sz w:val="22"/>
          <w:szCs w:val="22"/>
        </w:rPr>
        <w:t xml:space="preserve"> 8%), </w:t>
      </w:r>
      <w:r w:rsidR="000C35C7">
        <w:rPr>
          <w:rFonts w:ascii="Calibri" w:eastAsia="Calibri" w:hAnsi="Calibri" w:cs="Calibri"/>
          <w:bCs/>
          <w:sz w:val="22"/>
          <w:szCs w:val="22"/>
        </w:rPr>
        <w:t>și nu au fost</w:t>
      </w:r>
      <w:r w:rsidR="00B538A3" w:rsidRPr="00B538A3">
        <w:rPr>
          <w:rFonts w:ascii="Calibri" w:eastAsia="Calibri" w:hAnsi="Calibri" w:cs="Calibri"/>
          <w:bCs/>
          <w:sz w:val="22"/>
          <w:szCs w:val="22"/>
        </w:rPr>
        <w:t xml:space="preserve"> înregistrate evaluări moderate, ceea ce sugerează că impactul este, în general, consistent și bine resimțit de beneficiari.</w:t>
      </w:r>
    </w:p>
    <w:p w14:paraId="1C0E74E4" w14:textId="6012EA41" w:rsidR="00B538A3" w:rsidRPr="00B538A3" w:rsidRDefault="00B538A3" w:rsidP="004A2707">
      <w:pPr>
        <w:spacing w:before="120" w:after="120" w:line="276" w:lineRule="auto"/>
        <w:jc w:val="both"/>
        <w:rPr>
          <w:rFonts w:ascii="Calibri" w:eastAsia="Calibri" w:hAnsi="Calibri" w:cs="Calibri"/>
          <w:bCs/>
          <w:sz w:val="22"/>
          <w:szCs w:val="22"/>
        </w:rPr>
      </w:pPr>
      <w:r w:rsidRPr="00B538A3">
        <w:rPr>
          <w:rFonts w:ascii="Calibri" w:eastAsia="Calibri" w:hAnsi="Calibri" w:cs="Calibri"/>
          <w:bCs/>
          <w:sz w:val="22"/>
          <w:szCs w:val="22"/>
        </w:rPr>
        <w:t>Aceste rezultate indică faptul că implementarea proiectelor a contribuit nu doar la introducerea unor soluții digitale, ci și la îmbunătățirea modului de organizare a activităților interne, la clarificarea proceselor și la dezvoltarea competențelor personalului implicat. În acest sens, efectele proiectelor se reflectă și la nivel organizațional, prin creșterea capacității de gestionare și adaptare la noile cerințe tehnologice.</w:t>
      </w:r>
    </w:p>
    <w:p w14:paraId="71A71E79" w14:textId="3112B7C6" w:rsidR="00B538A3" w:rsidRDefault="00B538A3" w:rsidP="004A2707">
      <w:pPr>
        <w:spacing w:before="120" w:after="120" w:line="276" w:lineRule="auto"/>
        <w:jc w:val="both"/>
        <w:rPr>
          <w:rFonts w:ascii="Calibri" w:eastAsia="Calibri" w:hAnsi="Calibri" w:cs="Calibri"/>
          <w:bCs/>
          <w:sz w:val="22"/>
          <w:szCs w:val="22"/>
        </w:rPr>
      </w:pPr>
      <w:r w:rsidRPr="00B538A3">
        <w:rPr>
          <w:rFonts w:ascii="Calibri" w:eastAsia="Calibri" w:hAnsi="Calibri" w:cs="Calibri"/>
          <w:bCs/>
          <w:sz w:val="22"/>
          <w:szCs w:val="22"/>
        </w:rPr>
        <w:t xml:space="preserve">Valoarea </w:t>
      </w:r>
      <w:r w:rsidR="000C35C7">
        <w:rPr>
          <w:rFonts w:ascii="Calibri" w:eastAsia="Calibri" w:hAnsi="Calibri" w:cs="Calibri"/>
          <w:bCs/>
          <w:sz w:val="22"/>
          <w:szCs w:val="22"/>
        </w:rPr>
        <w:t>ridicată</w:t>
      </w:r>
      <w:r w:rsidRPr="00B538A3">
        <w:rPr>
          <w:rFonts w:ascii="Calibri" w:eastAsia="Calibri" w:hAnsi="Calibri" w:cs="Calibri"/>
          <w:bCs/>
          <w:sz w:val="22"/>
          <w:szCs w:val="22"/>
        </w:rPr>
        <w:t xml:space="preserve"> a scorurilor, de </w:t>
      </w:r>
      <w:r w:rsidRPr="00B538A3">
        <w:rPr>
          <w:rFonts w:ascii="Calibri" w:eastAsia="Calibri" w:hAnsi="Calibri" w:cs="Calibri"/>
          <w:b/>
          <w:sz w:val="22"/>
          <w:szCs w:val="22"/>
        </w:rPr>
        <w:t>4,5/5</w:t>
      </w:r>
      <w:r w:rsidRPr="00B538A3">
        <w:rPr>
          <w:rFonts w:ascii="Calibri" w:eastAsia="Calibri" w:hAnsi="Calibri" w:cs="Calibri"/>
          <w:bCs/>
          <w:sz w:val="22"/>
          <w:szCs w:val="22"/>
        </w:rPr>
        <w:t xml:space="preserve">, confirmă importanța acestui tip de </w:t>
      </w:r>
      <w:r w:rsidR="00CE60FF">
        <w:rPr>
          <w:rFonts w:ascii="Calibri" w:eastAsia="Calibri" w:hAnsi="Calibri" w:cs="Calibri"/>
          <w:bCs/>
          <w:sz w:val="22"/>
          <w:szCs w:val="22"/>
        </w:rPr>
        <w:t>efect,</w:t>
      </w:r>
      <w:r w:rsidRPr="00B538A3">
        <w:rPr>
          <w:rFonts w:ascii="Calibri" w:eastAsia="Calibri" w:hAnsi="Calibri" w:cs="Calibri"/>
          <w:bCs/>
          <w:sz w:val="22"/>
          <w:szCs w:val="22"/>
        </w:rPr>
        <w:t xml:space="preserve"> evidențiind faptul că dezvoltarea capacității interne reprezintă unul dintre beneficiile majore ale intervenției.</w:t>
      </w:r>
    </w:p>
    <w:p w14:paraId="6210A2CF" w14:textId="087E7276" w:rsidR="00D54CAE" w:rsidRPr="00D54CAE" w:rsidRDefault="00896DB7" w:rsidP="004A2707">
      <w:pPr>
        <w:spacing w:before="120" w:after="120" w:line="276" w:lineRule="auto"/>
        <w:jc w:val="both"/>
        <w:rPr>
          <w:rFonts w:ascii="Calibri" w:eastAsia="Calibri" w:hAnsi="Calibri" w:cs="Calibri"/>
          <w:bCs/>
          <w:sz w:val="22"/>
          <w:szCs w:val="22"/>
        </w:rPr>
      </w:pPr>
      <w:r w:rsidRPr="00D54CAE">
        <w:rPr>
          <w:rFonts w:ascii="Calibri" w:eastAsia="Calibri" w:hAnsi="Calibri" w:cs="Calibri"/>
          <w:bCs/>
          <w:sz w:val="22"/>
          <w:szCs w:val="22"/>
          <w:u w:val="single"/>
        </w:rPr>
        <w:t>Adoptarea inovației în modelul de business</w:t>
      </w:r>
      <w:r>
        <w:rPr>
          <w:rFonts w:ascii="Calibri" w:eastAsia="Calibri" w:hAnsi="Calibri" w:cs="Calibri"/>
          <w:bCs/>
          <w:sz w:val="22"/>
          <w:szCs w:val="22"/>
        </w:rPr>
        <w:t xml:space="preserve"> - </w:t>
      </w:r>
      <w:r w:rsidR="00D54CAE" w:rsidRPr="00D54CAE">
        <w:rPr>
          <w:rFonts w:ascii="Calibri" w:eastAsia="Calibri" w:hAnsi="Calibri" w:cs="Calibri"/>
          <w:bCs/>
          <w:sz w:val="22"/>
          <w:szCs w:val="22"/>
        </w:rPr>
        <w:t xml:space="preserve">Răspunsurile indică faptul că proiectele au </w:t>
      </w:r>
      <w:r w:rsidR="00CE60FF">
        <w:rPr>
          <w:rFonts w:ascii="Calibri" w:eastAsia="Calibri" w:hAnsi="Calibri" w:cs="Calibri"/>
          <w:bCs/>
          <w:sz w:val="22"/>
          <w:szCs w:val="22"/>
        </w:rPr>
        <w:t>un potențial ridicat de a influența</w:t>
      </w:r>
      <w:r w:rsidR="00D54CAE" w:rsidRPr="00D54CAE">
        <w:rPr>
          <w:rFonts w:ascii="Calibri" w:eastAsia="Calibri" w:hAnsi="Calibri" w:cs="Calibri"/>
          <w:bCs/>
          <w:sz w:val="22"/>
          <w:szCs w:val="22"/>
        </w:rPr>
        <w:t xml:space="preserve"> adopt</w:t>
      </w:r>
      <w:r w:rsidR="00CE60FF">
        <w:rPr>
          <w:rFonts w:ascii="Calibri" w:eastAsia="Calibri" w:hAnsi="Calibri" w:cs="Calibri"/>
          <w:bCs/>
          <w:sz w:val="22"/>
          <w:szCs w:val="22"/>
        </w:rPr>
        <w:t>area</w:t>
      </w:r>
      <w:r w:rsidR="00D54CAE" w:rsidRPr="00D54CAE">
        <w:rPr>
          <w:rFonts w:ascii="Calibri" w:eastAsia="Calibri" w:hAnsi="Calibri" w:cs="Calibri"/>
          <w:bCs/>
          <w:sz w:val="22"/>
          <w:szCs w:val="22"/>
        </w:rPr>
        <w:t xml:space="preserve"> inovației în modelul de business. Majoritatea respondenților (58%) au apreciat contribuția </w:t>
      </w:r>
      <w:r w:rsidR="00CE60FF">
        <w:rPr>
          <w:rFonts w:ascii="Calibri" w:eastAsia="Calibri" w:hAnsi="Calibri" w:cs="Calibri"/>
          <w:bCs/>
          <w:sz w:val="22"/>
          <w:szCs w:val="22"/>
        </w:rPr>
        <w:t xml:space="preserve">acestui răspuns </w:t>
      </w:r>
      <w:r w:rsidR="00D54CAE" w:rsidRPr="00D54CAE">
        <w:rPr>
          <w:rFonts w:ascii="Calibri" w:eastAsia="Calibri" w:hAnsi="Calibri" w:cs="Calibri"/>
          <w:bCs/>
          <w:sz w:val="22"/>
          <w:szCs w:val="22"/>
        </w:rPr>
        <w:t>ca fiind foarte mare (scor 5), iar 33% au evaluat-o la un nivel ridicat (scor 4), ceea ce evidențiază o orientare clară către transformarea modului de funcționare al companiilor.</w:t>
      </w:r>
    </w:p>
    <w:p w14:paraId="3342D01E" w14:textId="3B8B43B4" w:rsidR="00D54CAE" w:rsidRPr="00D54CAE" w:rsidRDefault="00D54CAE" w:rsidP="00D54CAE">
      <w:pPr>
        <w:spacing w:line="276" w:lineRule="auto"/>
        <w:jc w:val="both"/>
        <w:rPr>
          <w:rFonts w:ascii="Calibri" w:eastAsia="Calibri" w:hAnsi="Calibri" w:cs="Calibri"/>
          <w:bCs/>
          <w:sz w:val="22"/>
          <w:szCs w:val="22"/>
        </w:rPr>
      </w:pPr>
      <w:r w:rsidRPr="00D54CAE">
        <w:rPr>
          <w:rFonts w:ascii="Calibri" w:eastAsia="Calibri" w:hAnsi="Calibri" w:cs="Calibri"/>
          <w:bCs/>
          <w:sz w:val="22"/>
          <w:szCs w:val="22"/>
        </w:rPr>
        <w:t xml:space="preserve">Prezența unui singur răspuns care indică o contribuție moderată (scor 3 </w:t>
      </w:r>
      <w:r>
        <w:rPr>
          <w:rFonts w:ascii="Calibri" w:eastAsia="Calibri" w:hAnsi="Calibri" w:cs="Calibri"/>
          <w:bCs/>
          <w:sz w:val="22"/>
          <w:szCs w:val="22"/>
        </w:rPr>
        <w:t>-</w:t>
      </w:r>
      <w:r w:rsidRPr="00D54CAE">
        <w:rPr>
          <w:rFonts w:ascii="Calibri" w:eastAsia="Calibri" w:hAnsi="Calibri" w:cs="Calibri"/>
          <w:bCs/>
          <w:sz w:val="22"/>
          <w:szCs w:val="22"/>
        </w:rPr>
        <w:t xml:space="preserve"> 8%) sugerează că acest efect este resimțit în mod consistent de beneficiari.</w:t>
      </w:r>
    </w:p>
    <w:p w14:paraId="45019E0D" w14:textId="473B7FF1" w:rsidR="00D54CAE" w:rsidRDefault="00D54CAE" w:rsidP="002A3315">
      <w:pPr>
        <w:spacing w:before="120" w:after="120" w:line="276" w:lineRule="auto"/>
        <w:jc w:val="both"/>
        <w:rPr>
          <w:rFonts w:ascii="Calibri" w:eastAsia="Calibri" w:hAnsi="Calibri" w:cs="Calibri"/>
          <w:bCs/>
          <w:sz w:val="22"/>
          <w:szCs w:val="22"/>
        </w:rPr>
      </w:pPr>
      <w:r w:rsidRPr="00D54CAE">
        <w:rPr>
          <w:rFonts w:ascii="Calibri" w:eastAsia="Calibri" w:hAnsi="Calibri" w:cs="Calibri"/>
          <w:bCs/>
          <w:sz w:val="22"/>
          <w:szCs w:val="22"/>
        </w:rPr>
        <w:lastRenderedPageBreak/>
        <w:t xml:space="preserve">Valoarea </w:t>
      </w:r>
      <w:r w:rsidR="002A3315">
        <w:rPr>
          <w:rFonts w:ascii="Calibri" w:eastAsia="Calibri" w:hAnsi="Calibri" w:cs="Calibri"/>
          <w:bCs/>
          <w:sz w:val="22"/>
          <w:szCs w:val="22"/>
        </w:rPr>
        <w:t>ridicată</w:t>
      </w:r>
      <w:r w:rsidRPr="00D54CAE">
        <w:rPr>
          <w:rFonts w:ascii="Calibri" w:eastAsia="Calibri" w:hAnsi="Calibri" w:cs="Calibri"/>
          <w:bCs/>
          <w:sz w:val="22"/>
          <w:szCs w:val="22"/>
        </w:rPr>
        <w:t xml:space="preserve"> a scorurilor, de </w:t>
      </w:r>
      <w:r w:rsidRPr="00D54CAE">
        <w:rPr>
          <w:rFonts w:ascii="Calibri" w:eastAsia="Calibri" w:hAnsi="Calibri" w:cs="Calibri"/>
          <w:b/>
          <w:sz w:val="22"/>
          <w:szCs w:val="22"/>
        </w:rPr>
        <w:t>4,5/5</w:t>
      </w:r>
      <w:r w:rsidRPr="00D54CAE">
        <w:rPr>
          <w:rFonts w:ascii="Calibri" w:eastAsia="Calibri" w:hAnsi="Calibri" w:cs="Calibri"/>
          <w:bCs/>
          <w:sz w:val="22"/>
          <w:szCs w:val="22"/>
        </w:rPr>
        <w:t>, plasează acest indicator în rândul celor mai bine evaluați, alături de alte efecte precum îmbunătățirea securității cibernetice și dezvoltarea capacității administrative.</w:t>
      </w:r>
      <w:r w:rsidR="002A3315">
        <w:rPr>
          <w:rFonts w:ascii="Calibri" w:eastAsia="Calibri" w:hAnsi="Calibri" w:cs="Calibri"/>
          <w:bCs/>
          <w:sz w:val="22"/>
          <w:szCs w:val="22"/>
        </w:rPr>
        <w:t xml:space="preserve"> </w:t>
      </w:r>
      <w:r w:rsidRPr="00D54CAE">
        <w:rPr>
          <w:rFonts w:ascii="Calibri" w:eastAsia="Calibri" w:hAnsi="Calibri" w:cs="Calibri"/>
          <w:bCs/>
          <w:sz w:val="22"/>
          <w:szCs w:val="22"/>
        </w:rPr>
        <w:t>Rezultatele arată că digitalizarea nu se limitează la introducerea unor tehnologii noi, ci contribuie și la schimbări în modul de organizare și desfășurare a activităților, favorizând adoptarea unor modele de business mai inovative și adaptate contextului actual.</w:t>
      </w:r>
    </w:p>
    <w:p w14:paraId="26B42BDC" w14:textId="77777777" w:rsidR="00961E84" w:rsidRPr="00961E84" w:rsidRDefault="00127F1E" w:rsidP="002A3315">
      <w:pPr>
        <w:spacing w:before="120" w:after="120" w:line="276" w:lineRule="auto"/>
        <w:jc w:val="both"/>
        <w:rPr>
          <w:rFonts w:ascii="Calibri" w:eastAsia="Calibri" w:hAnsi="Calibri" w:cs="Calibri"/>
          <w:bCs/>
          <w:sz w:val="22"/>
          <w:szCs w:val="22"/>
        </w:rPr>
      </w:pPr>
      <w:r w:rsidRPr="00961E84">
        <w:rPr>
          <w:rFonts w:ascii="Calibri" w:eastAsia="Calibri" w:hAnsi="Calibri" w:cs="Calibri"/>
          <w:bCs/>
          <w:sz w:val="22"/>
          <w:szCs w:val="22"/>
          <w:u w:val="single"/>
        </w:rPr>
        <w:t>Crearea de oportunități de acces la noi piețe/clienți</w:t>
      </w:r>
      <w:r>
        <w:rPr>
          <w:rFonts w:ascii="Calibri" w:eastAsia="Calibri" w:hAnsi="Calibri" w:cs="Calibri"/>
          <w:bCs/>
          <w:sz w:val="22"/>
          <w:szCs w:val="22"/>
        </w:rPr>
        <w:t xml:space="preserve"> - </w:t>
      </w:r>
      <w:r w:rsidR="00961E84" w:rsidRPr="00961E84">
        <w:rPr>
          <w:rFonts w:ascii="Calibri" w:eastAsia="Calibri" w:hAnsi="Calibri" w:cs="Calibri"/>
          <w:bCs/>
          <w:sz w:val="22"/>
          <w:szCs w:val="22"/>
        </w:rPr>
        <w:t>Răspunsurile indică faptul că proiectele au contribuit în mod semnificativ la crearea de oportunități de acces la noi piețe și clienți. Jumătate dintre respondenți (50%) au apreciat contribuția ca fiind foarte mare (scor 5), iar 25% au evaluat-o la un nivel ridicat (scor 4), ceea ce reflectă un impact pozitiv asupra extinderii activității companiilor.</w:t>
      </w:r>
    </w:p>
    <w:p w14:paraId="69035449" w14:textId="21B046F4" w:rsidR="00961E84" w:rsidRPr="00961E84" w:rsidRDefault="00961E84" w:rsidP="002A3315">
      <w:pPr>
        <w:spacing w:before="120" w:after="120" w:line="276" w:lineRule="auto"/>
        <w:jc w:val="both"/>
        <w:rPr>
          <w:rFonts w:ascii="Calibri" w:eastAsia="Calibri" w:hAnsi="Calibri" w:cs="Calibri"/>
          <w:bCs/>
          <w:sz w:val="22"/>
          <w:szCs w:val="22"/>
        </w:rPr>
      </w:pPr>
      <w:r w:rsidRPr="00961E84">
        <w:rPr>
          <w:rFonts w:ascii="Calibri" w:eastAsia="Calibri" w:hAnsi="Calibri" w:cs="Calibri"/>
          <w:bCs/>
          <w:sz w:val="22"/>
          <w:szCs w:val="22"/>
        </w:rPr>
        <w:t xml:space="preserve">În același timp, există și câteva răspunsuri care indică o contribuție moderată (scor 3 </w:t>
      </w:r>
      <w:r>
        <w:rPr>
          <w:rFonts w:ascii="Calibri" w:eastAsia="Calibri" w:hAnsi="Calibri" w:cs="Calibri"/>
          <w:bCs/>
          <w:sz w:val="22"/>
          <w:szCs w:val="22"/>
        </w:rPr>
        <w:t xml:space="preserve">- </w:t>
      </w:r>
      <w:r w:rsidRPr="00961E84">
        <w:rPr>
          <w:rFonts w:ascii="Calibri" w:eastAsia="Calibri" w:hAnsi="Calibri" w:cs="Calibri"/>
          <w:bCs/>
          <w:sz w:val="22"/>
          <w:szCs w:val="22"/>
        </w:rPr>
        <w:t xml:space="preserve">8%) sau redusă (scor 2 </w:t>
      </w:r>
      <w:r>
        <w:rPr>
          <w:rFonts w:ascii="Calibri" w:eastAsia="Calibri" w:hAnsi="Calibri" w:cs="Calibri"/>
          <w:bCs/>
          <w:sz w:val="22"/>
          <w:szCs w:val="22"/>
        </w:rPr>
        <w:t xml:space="preserve">- </w:t>
      </w:r>
      <w:r w:rsidRPr="00961E84">
        <w:rPr>
          <w:rFonts w:ascii="Calibri" w:eastAsia="Calibri" w:hAnsi="Calibri" w:cs="Calibri"/>
          <w:bCs/>
          <w:sz w:val="22"/>
          <w:szCs w:val="22"/>
        </w:rPr>
        <w:t>17%), ceea ce sugerează că acest efect nu este resimțit în mod uniform de toți beneficiarii, fiind influențat de domeniul de activitate sau de strategia de dezvoltare a companiei.</w:t>
      </w:r>
    </w:p>
    <w:p w14:paraId="3FC56BA8" w14:textId="63AA1427" w:rsidR="00961E84" w:rsidRDefault="00961E84" w:rsidP="002A3315">
      <w:pPr>
        <w:spacing w:before="120" w:after="120" w:line="276" w:lineRule="auto"/>
        <w:jc w:val="both"/>
        <w:rPr>
          <w:rFonts w:ascii="Calibri" w:eastAsia="Calibri" w:hAnsi="Calibri" w:cs="Calibri"/>
          <w:bCs/>
          <w:sz w:val="22"/>
          <w:szCs w:val="22"/>
        </w:rPr>
      </w:pPr>
      <w:r w:rsidRPr="00961E84">
        <w:rPr>
          <w:rFonts w:ascii="Calibri" w:eastAsia="Calibri" w:hAnsi="Calibri" w:cs="Calibri"/>
          <w:bCs/>
          <w:sz w:val="22"/>
          <w:szCs w:val="22"/>
        </w:rPr>
        <w:t xml:space="preserve">Valoarea </w:t>
      </w:r>
      <w:r w:rsidR="00A954DA">
        <w:rPr>
          <w:rFonts w:ascii="Calibri" w:eastAsia="Calibri" w:hAnsi="Calibri" w:cs="Calibri"/>
          <w:bCs/>
          <w:sz w:val="22"/>
          <w:szCs w:val="22"/>
        </w:rPr>
        <w:t>ridicată</w:t>
      </w:r>
      <w:r w:rsidRPr="00961E84">
        <w:rPr>
          <w:rFonts w:ascii="Calibri" w:eastAsia="Calibri" w:hAnsi="Calibri" w:cs="Calibri"/>
          <w:bCs/>
          <w:sz w:val="22"/>
          <w:szCs w:val="22"/>
        </w:rPr>
        <w:t xml:space="preserve"> a scorurilor, de </w:t>
      </w:r>
      <w:r w:rsidRPr="00961E84">
        <w:rPr>
          <w:rFonts w:ascii="Calibri" w:eastAsia="Calibri" w:hAnsi="Calibri" w:cs="Calibri"/>
          <w:b/>
          <w:sz w:val="22"/>
          <w:szCs w:val="22"/>
        </w:rPr>
        <w:t>4,2/5</w:t>
      </w:r>
      <w:r w:rsidRPr="00961E84">
        <w:rPr>
          <w:rFonts w:ascii="Calibri" w:eastAsia="Calibri" w:hAnsi="Calibri" w:cs="Calibri"/>
          <w:bCs/>
          <w:sz w:val="22"/>
          <w:szCs w:val="22"/>
        </w:rPr>
        <w:t>, confirmă faptul că accesul la noi piețe reprezintă un beneficiu important al proiectelor, însă impactul acestuia poate varia în funcție de contextul specific al fiecărei organizații.</w:t>
      </w:r>
    </w:p>
    <w:p w14:paraId="636805C2" w14:textId="6C888DB9" w:rsidR="009D0C26" w:rsidRPr="00961E84" w:rsidRDefault="004367C5" w:rsidP="006150F4">
      <w:pPr>
        <w:pStyle w:val="Figuranr"/>
      </w:pPr>
      <w:r>
        <w:rPr>
          <w:noProof/>
        </w:rPr>
        <w:drawing>
          <wp:anchor distT="0" distB="0" distL="114300" distR="114300" simplePos="0" relativeHeight="251658244" behindDoc="0" locked="0" layoutInCell="1" allowOverlap="1" wp14:anchorId="4FEAA3F4" wp14:editId="33B65012">
            <wp:simplePos x="0" y="0"/>
            <wp:positionH relativeFrom="column">
              <wp:posOffset>-606582</wp:posOffset>
            </wp:positionH>
            <wp:positionV relativeFrom="paragraph">
              <wp:posOffset>331898</wp:posOffset>
            </wp:positionV>
            <wp:extent cx="7206414" cy="3475990"/>
            <wp:effectExtent l="0" t="0" r="13970" b="10160"/>
            <wp:wrapNone/>
            <wp:docPr id="749458406" name="Diagramă 1">
              <a:extLst xmlns:a="http://schemas.openxmlformats.org/drawingml/2006/main">
                <a:ext uri="{FF2B5EF4-FFF2-40B4-BE49-F238E27FC236}">
                  <a16:creationId xmlns:a16="http://schemas.microsoft.com/office/drawing/2014/main" id="{F7EDAB1A-0840-34D2-8798-173FB08D9C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page">
              <wp14:pctWidth>0</wp14:pctWidth>
            </wp14:sizeRelH>
            <wp14:sizeRelV relativeFrom="page">
              <wp14:pctHeight>0</wp14:pctHeight>
            </wp14:sizeRelV>
          </wp:anchor>
        </w:drawing>
      </w:r>
      <w:r w:rsidR="006150F4" w:rsidRPr="006150F4">
        <w:t>Efectele proiectelor asupra companiilor beneficiare</w:t>
      </w:r>
    </w:p>
    <w:p w14:paraId="6D91836B" w14:textId="0322E3C4" w:rsidR="00D54CAE" w:rsidRPr="00D54CAE" w:rsidRDefault="00D54CAE" w:rsidP="00127F1E">
      <w:pPr>
        <w:spacing w:line="276" w:lineRule="auto"/>
        <w:jc w:val="both"/>
        <w:rPr>
          <w:rFonts w:ascii="Calibri" w:eastAsia="Calibri" w:hAnsi="Calibri" w:cs="Calibri"/>
          <w:bCs/>
          <w:sz w:val="22"/>
          <w:szCs w:val="22"/>
        </w:rPr>
      </w:pPr>
    </w:p>
    <w:p w14:paraId="55A4FC30" w14:textId="6B762F71" w:rsidR="004367C5" w:rsidRDefault="004367C5" w:rsidP="006150F4">
      <w:pPr>
        <w:jc w:val="right"/>
        <w:rPr>
          <w:rFonts w:ascii="Calibri" w:hAnsi="Calibri" w:cs="Calibri"/>
          <w:i/>
          <w:iCs/>
          <w:sz w:val="22"/>
          <w:szCs w:val="22"/>
        </w:rPr>
      </w:pPr>
    </w:p>
    <w:p w14:paraId="7AC29A08" w14:textId="3A3D5A26" w:rsidR="004367C5" w:rsidRDefault="004367C5" w:rsidP="006150F4">
      <w:pPr>
        <w:jc w:val="right"/>
        <w:rPr>
          <w:rFonts w:ascii="Calibri" w:hAnsi="Calibri" w:cs="Calibri"/>
          <w:i/>
          <w:iCs/>
          <w:sz w:val="22"/>
          <w:szCs w:val="22"/>
        </w:rPr>
      </w:pPr>
    </w:p>
    <w:p w14:paraId="7EEC790E" w14:textId="77777777" w:rsidR="004367C5" w:rsidRDefault="004367C5" w:rsidP="006150F4">
      <w:pPr>
        <w:jc w:val="right"/>
        <w:rPr>
          <w:rFonts w:ascii="Calibri" w:hAnsi="Calibri" w:cs="Calibri"/>
          <w:i/>
          <w:iCs/>
          <w:sz w:val="22"/>
          <w:szCs w:val="22"/>
        </w:rPr>
      </w:pPr>
    </w:p>
    <w:p w14:paraId="2F0838B3" w14:textId="37E42C37" w:rsidR="004367C5" w:rsidRDefault="004367C5" w:rsidP="006150F4">
      <w:pPr>
        <w:jc w:val="right"/>
        <w:rPr>
          <w:rFonts w:ascii="Calibri" w:hAnsi="Calibri" w:cs="Calibri"/>
          <w:i/>
          <w:iCs/>
          <w:sz w:val="22"/>
          <w:szCs w:val="22"/>
        </w:rPr>
      </w:pPr>
    </w:p>
    <w:p w14:paraId="22982E13" w14:textId="77777777" w:rsidR="004367C5" w:rsidRDefault="004367C5" w:rsidP="006150F4">
      <w:pPr>
        <w:jc w:val="right"/>
        <w:rPr>
          <w:rFonts w:ascii="Calibri" w:hAnsi="Calibri" w:cs="Calibri"/>
          <w:i/>
          <w:iCs/>
          <w:sz w:val="22"/>
          <w:szCs w:val="22"/>
        </w:rPr>
      </w:pPr>
    </w:p>
    <w:p w14:paraId="1493AE0F" w14:textId="4AD477EC" w:rsidR="004367C5" w:rsidRDefault="004367C5" w:rsidP="006150F4">
      <w:pPr>
        <w:jc w:val="right"/>
        <w:rPr>
          <w:rFonts w:ascii="Calibri" w:hAnsi="Calibri" w:cs="Calibri"/>
          <w:i/>
          <w:iCs/>
          <w:sz w:val="22"/>
          <w:szCs w:val="22"/>
        </w:rPr>
      </w:pPr>
    </w:p>
    <w:p w14:paraId="2AA5EA3E" w14:textId="4E9C00AF" w:rsidR="004367C5" w:rsidRDefault="004367C5" w:rsidP="006150F4">
      <w:pPr>
        <w:jc w:val="right"/>
        <w:rPr>
          <w:rFonts w:ascii="Calibri" w:hAnsi="Calibri" w:cs="Calibri"/>
          <w:i/>
          <w:iCs/>
          <w:sz w:val="22"/>
          <w:szCs w:val="22"/>
        </w:rPr>
      </w:pPr>
    </w:p>
    <w:p w14:paraId="4A2E8A59" w14:textId="5A48E142" w:rsidR="004367C5" w:rsidRDefault="004367C5" w:rsidP="006150F4">
      <w:pPr>
        <w:jc w:val="right"/>
        <w:rPr>
          <w:rFonts w:ascii="Calibri" w:hAnsi="Calibri" w:cs="Calibri"/>
          <w:i/>
          <w:iCs/>
          <w:sz w:val="22"/>
          <w:szCs w:val="22"/>
        </w:rPr>
      </w:pPr>
    </w:p>
    <w:p w14:paraId="501CDD98" w14:textId="77777777" w:rsidR="004367C5" w:rsidRDefault="004367C5" w:rsidP="006150F4">
      <w:pPr>
        <w:jc w:val="right"/>
        <w:rPr>
          <w:rFonts w:ascii="Calibri" w:hAnsi="Calibri" w:cs="Calibri"/>
          <w:i/>
          <w:iCs/>
          <w:sz w:val="22"/>
          <w:szCs w:val="22"/>
          <w:highlight w:val="yellow"/>
        </w:rPr>
      </w:pPr>
    </w:p>
    <w:p w14:paraId="5D3FAA83" w14:textId="77777777" w:rsidR="004367C5" w:rsidRDefault="004367C5" w:rsidP="006150F4">
      <w:pPr>
        <w:jc w:val="right"/>
        <w:rPr>
          <w:rFonts w:ascii="Calibri" w:hAnsi="Calibri" w:cs="Calibri"/>
          <w:i/>
          <w:iCs/>
          <w:sz w:val="22"/>
          <w:szCs w:val="22"/>
          <w:highlight w:val="yellow"/>
        </w:rPr>
      </w:pPr>
    </w:p>
    <w:p w14:paraId="5725E590" w14:textId="77777777" w:rsidR="004367C5" w:rsidRDefault="004367C5" w:rsidP="006150F4">
      <w:pPr>
        <w:jc w:val="right"/>
        <w:rPr>
          <w:rFonts w:ascii="Calibri" w:hAnsi="Calibri" w:cs="Calibri"/>
          <w:i/>
          <w:iCs/>
          <w:sz w:val="22"/>
          <w:szCs w:val="22"/>
          <w:highlight w:val="yellow"/>
        </w:rPr>
      </w:pPr>
    </w:p>
    <w:p w14:paraId="73023F05" w14:textId="77777777" w:rsidR="00A954DA" w:rsidRDefault="00A954DA" w:rsidP="00A954DA">
      <w:pPr>
        <w:spacing w:before="120" w:after="120" w:line="278" w:lineRule="auto"/>
        <w:jc w:val="right"/>
        <w:rPr>
          <w:rFonts w:ascii="Calibri" w:hAnsi="Calibri" w:cs="Calibri"/>
          <w:i/>
          <w:iCs/>
          <w:sz w:val="20"/>
          <w:szCs w:val="20"/>
        </w:rPr>
      </w:pPr>
      <w:r w:rsidRPr="006D072A">
        <w:rPr>
          <w:rFonts w:ascii="Calibri" w:hAnsi="Calibri" w:cs="Calibri"/>
          <w:i/>
          <w:iCs/>
          <w:sz w:val="20"/>
          <w:szCs w:val="20"/>
        </w:rPr>
        <w:t xml:space="preserve">Sursa: prelucrare proprie </w:t>
      </w:r>
      <w:r w:rsidRPr="006D072A">
        <w:rPr>
          <w:rFonts w:ascii="Calibri" w:hAnsi="Calibri" w:cs="Calibri"/>
          <w:i/>
          <w:color w:val="000000" w:themeColor="text1"/>
          <w:sz w:val="20"/>
          <w:szCs w:val="20"/>
        </w:rPr>
        <w:t>a datelor colectate prin intermediul sondajului de opinie adresat beneficiarilor</w:t>
      </w:r>
      <w:r w:rsidRPr="006D072A">
        <w:rPr>
          <w:rFonts w:ascii="Calibri" w:hAnsi="Calibri" w:cs="Calibri"/>
          <w:i/>
          <w:iCs/>
          <w:sz w:val="20"/>
          <w:szCs w:val="20"/>
        </w:rPr>
        <w:t xml:space="preserve"> </w:t>
      </w:r>
    </w:p>
    <w:p w14:paraId="04B95BD0" w14:textId="77777777" w:rsidR="0038628A" w:rsidRPr="0038628A" w:rsidRDefault="0038628A" w:rsidP="00A954DA">
      <w:pPr>
        <w:spacing w:before="120" w:after="120" w:line="276" w:lineRule="auto"/>
        <w:jc w:val="both"/>
        <w:rPr>
          <w:rFonts w:ascii="Calibri" w:eastAsia="Calibri" w:hAnsi="Calibri" w:cs="Calibri"/>
          <w:sz w:val="22"/>
          <w:szCs w:val="22"/>
        </w:rPr>
      </w:pPr>
      <w:r w:rsidRPr="0038628A">
        <w:rPr>
          <w:rFonts w:ascii="Calibri" w:eastAsia="Calibri" w:hAnsi="Calibri" w:cs="Calibri"/>
          <w:sz w:val="22"/>
          <w:szCs w:val="22"/>
        </w:rPr>
        <w:t>Rezultatele evidențiază faptul că proiectele au avut un impact predominant pozitiv asupra beneficiarilor, majoritatea indicatorilor fiind evaluați în zona superioară a scalei (scoruri 4 și 5).</w:t>
      </w:r>
    </w:p>
    <w:p w14:paraId="69393DF2" w14:textId="693F8DE2" w:rsidR="00C97D98" w:rsidRDefault="0038628A" w:rsidP="00C97D98">
      <w:pPr>
        <w:spacing w:before="120" w:after="120" w:line="276" w:lineRule="auto"/>
        <w:jc w:val="both"/>
        <w:rPr>
          <w:rFonts w:ascii="Calibri" w:eastAsia="Calibri" w:hAnsi="Calibri" w:cs="Calibri"/>
          <w:sz w:val="22"/>
          <w:szCs w:val="22"/>
        </w:rPr>
      </w:pPr>
      <w:r w:rsidRPr="0038628A">
        <w:rPr>
          <w:rFonts w:ascii="Calibri" w:eastAsia="Calibri" w:hAnsi="Calibri" w:cs="Calibri"/>
          <w:sz w:val="22"/>
          <w:szCs w:val="22"/>
        </w:rPr>
        <w:lastRenderedPageBreak/>
        <w:t>Se observă că cele mai ridicate niveluri de contribuție sunt înregistrate în cazul îmbunătățirii securității cibernetice, dezvoltării capacității administrative și adoptării inovației în modelul de business, unde predomină evaluările maxime.</w:t>
      </w:r>
      <w:r w:rsidR="00C97D98">
        <w:rPr>
          <w:rFonts w:ascii="Calibri" w:eastAsia="Calibri" w:hAnsi="Calibri" w:cs="Calibri"/>
          <w:sz w:val="22"/>
          <w:szCs w:val="22"/>
        </w:rPr>
        <w:t xml:space="preserve"> </w:t>
      </w:r>
      <w:r w:rsidRPr="0038628A">
        <w:rPr>
          <w:rFonts w:ascii="Calibri" w:eastAsia="Calibri" w:hAnsi="Calibri" w:cs="Calibri"/>
          <w:sz w:val="22"/>
          <w:szCs w:val="22"/>
        </w:rPr>
        <w:t>De asemenea, creșterea productivității, investițiile în tehnologii digitale și accesul la noi piețe sunt evaluate pozitiv de majoritatea respondenților, confirmând contribuția semnificativă a proiectelor la dezvoltarea și competitivitatea beneficiarilor.</w:t>
      </w:r>
      <w:r w:rsidR="00C97D98" w:rsidRPr="00C97D98">
        <w:rPr>
          <w:rFonts w:ascii="Calibri" w:eastAsia="Calibri" w:hAnsi="Calibri" w:cs="Calibri"/>
          <w:sz w:val="22"/>
          <w:szCs w:val="22"/>
        </w:rPr>
        <w:t xml:space="preserve"> </w:t>
      </w:r>
    </w:p>
    <w:p w14:paraId="00DCE754" w14:textId="7A3548DD" w:rsidR="00C97D98" w:rsidRPr="0038628A" w:rsidRDefault="00C97D98" w:rsidP="00C97D98">
      <w:pPr>
        <w:spacing w:before="120" w:after="120" w:line="276" w:lineRule="auto"/>
        <w:jc w:val="both"/>
        <w:rPr>
          <w:rFonts w:ascii="Calibri" w:eastAsia="Calibri" w:hAnsi="Calibri" w:cs="Calibri"/>
          <w:sz w:val="22"/>
          <w:szCs w:val="22"/>
        </w:rPr>
      </w:pPr>
      <w:r w:rsidRPr="0038628A">
        <w:rPr>
          <w:rFonts w:ascii="Calibri" w:eastAsia="Calibri" w:hAnsi="Calibri" w:cs="Calibri"/>
          <w:sz w:val="22"/>
          <w:szCs w:val="22"/>
        </w:rPr>
        <w:t>În același timp, efecte precum reducerea costurilor de producție și utilizarea consultanței externe sunt percepute mai moderat, cu o distribuție mai echilibrată a răspunsurilor, ceea ce sugerează un impact mai puțin uniform.</w:t>
      </w:r>
    </w:p>
    <w:p w14:paraId="0667B1D1" w14:textId="77777777" w:rsidR="00B07F48" w:rsidRPr="00B07F48" w:rsidRDefault="00B07F48" w:rsidP="00B07F48">
      <w:pPr>
        <w:spacing w:line="276" w:lineRule="auto"/>
        <w:jc w:val="both"/>
        <w:rPr>
          <w:rFonts w:ascii="Calibri" w:eastAsia="Calibri" w:hAnsi="Calibri" w:cs="Calibri"/>
          <w:sz w:val="22"/>
          <w:szCs w:val="22"/>
        </w:rPr>
      </w:pPr>
    </w:p>
    <w:p w14:paraId="25ECD4CA" w14:textId="77777777" w:rsidR="00B07F48" w:rsidRPr="00B07F48" w:rsidRDefault="00B07F48" w:rsidP="00B07F48">
      <w:pPr>
        <w:pStyle w:val="ListParagraph"/>
        <w:numPr>
          <w:ilvl w:val="0"/>
          <w:numId w:val="30"/>
        </w:numPr>
        <w:spacing w:before="120" w:after="120" w:line="278" w:lineRule="auto"/>
        <w:jc w:val="both"/>
        <w:rPr>
          <w:rFonts w:ascii="Calibri" w:eastAsiaTheme="majorEastAsia" w:hAnsi="Calibri" w:cstheme="majorBidi"/>
          <w:b/>
          <w:iCs/>
          <w:color w:val="0F4761" w:themeColor="accent1" w:themeShade="BF"/>
          <w:sz w:val="22"/>
          <w:szCs w:val="22"/>
        </w:rPr>
      </w:pPr>
      <w:r w:rsidRPr="00B07F48">
        <w:rPr>
          <w:rFonts w:ascii="Calibri" w:eastAsiaTheme="majorEastAsia" w:hAnsi="Calibri" w:cstheme="majorBidi"/>
          <w:b/>
          <w:iCs/>
          <w:color w:val="0F4761" w:themeColor="accent1" w:themeShade="BF"/>
          <w:sz w:val="22"/>
          <w:szCs w:val="22"/>
        </w:rPr>
        <w:t>Dacă este cazul, vă rugăm să adăugați aici alte informații specifice</w:t>
      </w:r>
    </w:p>
    <w:p w14:paraId="20856884" w14:textId="3C84C131" w:rsidR="000057F9" w:rsidRPr="007B6A55" w:rsidRDefault="0009429E" w:rsidP="00C97D98">
      <w:pPr>
        <w:shd w:val="clear" w:color="auto" w:fill="FFFFFF"/>
        <w:spacing w:before="120" w:after="120" w:line="276" w:lineRule="auto"/>
        <w:jc w:val="both"/>
        <w:textAlignment w:val="baseline"/>
        <w:rPr>
          <w:rFonts w:ascii="Calibri" w:eastAsia="Calibri" w:hAnsi="Calibri" w:cs="Calibri"/>
          <w:bCs/>
          <w:sz w:val="22"/>
          <w:szCs w:val="22"/>
        </w:rPr>
      </w:pPr>
      <w:r w:rsidRPr="0009429E">
        <w:rPr>
          <w:rFonts w:ascii="Calibri" w:hAnsi="Calibri" w:cs="Calibri"/>
          <w:sz w:val="22"/>
          <w:szCs w:val="22"/>
        </w:rPr>
        <w:t>Respondenții nu au furnizat informații suplimentare în cadrul acestei întrebări. Absența răspunsurilor poate indica faptul că aspectele relevante au fost deja acoperite în cadrul întrebărilor anterioare sau că nu au fost identificate alte elemente care să necesite menționare suplimentară.</w:t>
      </w:r>
    </w:p>
    <w:p w14:paraId="5DF662D4" w14:textId="77777777" w:rsidR="000057F9" w:rsidRPr="007B6A55" w:rsidRDefault="000057F9" w:rsidP="000057F9">
      <w:pPr>
        <w:pStyle w:val="ListParagraph"/>
        <w:shd w:val="clear" w:color="auto" w:fill="FFFFFF"/>
        <w:spacing w:before="120" w:after="120" w:line="240" w:lineRule="auto"/>
        <w:textAlignment w:val="baseline"/>
        <w:rPr>
          <w:rFonts w:ascii="Calibri" w:eastAsia="Calibri" w:hAnsi="Calibri" w:cs="Calibri"/>
          <w:bCs/>
          <w:sz w:val="22"/>
          <w:szCs w:val="22"/>
        </w:rPr>
      </w:pPr>
    </w:p>
    <w:p w14:paraId="524AAD11" w14:textId="77777777" w:rsidR="00172307" w:rsidRPr="00172307" w:rsidRDefault="00172307" w:rsidP="00172307">
      <w:pPr>
        <w:pStyle w:val="ListParagraph"/>
        <w:numPr>
          <w:ilvl w:val="0"/>
          <w:numId w:val="30"/>
        </w:numPr>
        <w:jc w:val="both"/>
        <w:rPr>
          <w:rFonts w:ascii="Calibri" w:eastAsiaTheme="majorEastAsia" w:hAnsi="Calibri" w:cstheme="majorBidi"/>
          <w:b/>
          <w:iCs/>
          <w:color w:val="0F4761" w:themeColor="accent1" w:themeShade="BF"/>
          <w:sz w:val="22"/>
          <w:szCs w:val="22"/>
        </w:rPr>
      </w:pPr>
      <w:r w:rsidRPr="00172307">
        <w:rPr>
          <w:rFonts w:ascii="Calibri" w:eastAsiaTheme="majorEastAsia" w:hAnsi="Calibri" w:cstheme="majorBidi"/>
          <w:b/>
          <w:iCs/>
          <w:color w:val="0F4761" w:themeColor="accent1" w:themeShade="BF"/>
          <w:sz w:val="22"/>
          <w:szCs w:val="22"/>
        </w:rPr>
        <w:t>Considerați că efectele de mai sus sunt sustenabile în timp?</w:t>
      </w:r>
    </w:p>
    <w:p w14:paraId="208E9D05" w14:textId="76BA9D46" w:rsidR="000C216A" w:rsidRPr="000C216A" w:rsidRDefault="000C216A" w:rsidP="00C97D98">
      <w:pPr>
        <w:shd w:val="clear" w:color="auto" w:fill="FFFFFF"/>
        <w:spacing w:before="120" w:after="120" w:line="276" w:lineRule="auto"/>
        <w:jc w:val="both"/>
        <w:textAlignment w:val="baseline"/>
        <w:rPr>
          <w:rFonts w:ascii="Calibri" w:eastAsia="Calibri" w:hAnsi="Calibri" w:cs="Calibri"/>
          <w:bCs/>
          <w:sz w:val="22"/>
          <w:szCs w:val="22"/>
        </w:rPr>
      </w:pPr>
      <w:r w:rsidRPr="000C216A">
        <w:rPr>
          <w:rFonts w:ascii="Calibri" w:eastAsia="Calibri" w:hAnsi="Calibri" w:cs="Calibri"/>
          <w:bCs/>
          <w:sz w:val="22"/>
          <w:szCs w:val="22"/>
        </w:rPr>
        <w:t>Răspunsurile oferite de respondenți indică faptul că majoritatea acestora (58%) consideră că efectele proiectelor sunt sustenabile în timp, ceea ce reflectă o percepție pozitivă asupra continuității beneficiilor generate de intervențiile finanțate. Această evaluare sugerează că, din perspectiva beneficiarilor, proiectele implementate au potențialul de a produce rezultate care se mențin și după finalizarea perioadei de implementare.</w:t>
      </w:r>
    </w:p>
    <w:p w14:paraId="6CD20530" w14:textId="683C85CD" w:rsidR="000C216A" w:rsidRPr="000C216A" w:rsidRDefault="000C216A" w:rsidP="00C97D98">
      <w:pPr>
        <w:shd w:val="clear" w:color="auto" w:fill="FFFFFF"/>
        <w:spacing w:before="120" w:after="120" w:line="276" w:lineRule="auto"/>
        <w:jc w:val="both"/>
        <w:textAlignment w:val="baseline"/>
        <w:rPr>
          <w:rFonts w:ascii="Calibri" w:eastAsia="Calibri" w:hAnsi="Calibri" w:cs="Calibri"/>
          <w:bCs/>
          <w:sz w:val="22"/>
          <w:szCs w:val="22"/>
        </w:rPr>
      </w:pPr>
      <w:r w:rsidRPr="000C216A">
        <w:rPr>
          <w:rFonts w:ascii="Calibri" w:eastAsia="Calibri" w:hAnsi="Calibri" w:cs="Calibri"/>
          <w:bCs/>
          <w:sz w:val="22"/>
          <w:szCs w:val="22"/>
        </w:rPr>
        <w:t>În același timp, o proporție semnificativă a respondenților (42%) exprimă o anumită incertitudine, apreciind că sustenabilitatea efectelor depinde de o serie de factori externi. Printre aceștia se numără ritmul evoluției tehnologice (17%), nivelul concurenței pe piața IMM-urilor (17%) și disponibilitatea resurselor financiare (8%), factori care pot influența capacitatea companiilor de a menține și valorifica rezultatele obținute.</w:t>
      </w:r>
    </w:p>
    <w:p w14:paraId="66E3826F" w14:textId="501E0064" w:rsidR="000057F9" w:rsidRPr="007B6A55" w:rsidRDefault="000C216A" w:rsidP="00C97D98">
      <w:pPr>
        <w:shd w:val="clear" w:color="auto" w:fill="FFFFFF"/>
        <w:spacing w:before="120" w:after="120" w:line="276" w:lineRule="auto"/>
        <w:jc w:val="both"/>
        <w:textAlignment w:val="baseline"/>
        <w:rPr>
          <w:rFonts w:ascii="Calibri" w:eastAsia="Calibri" w:hAnsi="Calibri" w:cs="Calibri"/>
          <w:bCs/>
          <w:sz w:val="22"/>
          <w:szCs w:val="22"/>
        </w:rPr>
      </w:pPr>
      <w:r w:rsidRPr="000C216A">
        <w:rPr>
          <w:rFonts w:ascii="Calibri" w:eastAsia="Calibri" w:hAnsi="Calibri" w:cs="Calibri"/>
          <w:bCs/>
          <w:sz w:val="22"/>
          <w:szCs w:val="22"/>
        </w:rPr>
        <w:t>Aceste rezultate evidențiază faptul că, deși percepția generală asupra sustenabilității este favorabilă, respondenții conștientizează dependența menținerii efectelor de contextul economic și tehnologic în continuă schimbare. Distribuția detaliată a răspunsurilor este prezentată în figura de mai jos.</w:t>
      </w:r>
    </w:p>
    <w:p w14:paraId="35C0BE08" w14:textId="65287ADC" w:rsidR="000C216A" w:rsidRDefault="007D7A9E" w:rsidP="007D7A9E">
      <w:pPr>
        <w:pStyle w:val="Figuranr"/>
        <w:rPr>
          <w:noProof/>
        </w:rPr>
      </w:pPr>
      <w:r w:rsidRPr="007D7A9E">
        <w:rPr>
          <w:noProof/>
        </w:rPr>
        <w:t>Percepția respondenților privind sustenabilitatea efectelor proiectelor</w:t>
      </w:r>
    </w:p>
    <w:p w14:paraId="722BA96B" w14:textId="63497CA8" w:rsidR="00D57718" w:rsidRDefault="00D57718" w:rsidP="000C216A">
      <w:pPr>
        <w:shd w:val="clear" w:color="auto" w:fill="FFFFFF"/>
        <w:spacing w:before="120" w:after="120" w:line="240" w:lineRule="auto"/>
        <w:jc w:val="both"/>
        <w:textAlignment w:val="baseline"/>
        <w:rPr>
          <w:rFonts w:ascii="Calibri" w:eastAsia="Calibri" w:hAnsi="Calibri" w:cs="Calibri"/>
          <w:bCs/>
          <w:sz w:val="22"/>
          <w:szCs w:val="22"/>
        </w:rPr>
      </w:pPr>
      <w:r>
        <w:rPr>
          <w:noProof/>
        </w:rPr>
        <w:lastRenderedPageBreak/>
        <w:drawing>
          <wp:inline distT="0" distB="0" distL="0" distR="0" wp14:anchorId="15403497" wp14:editId="49EB83EF">
            <wp:extent cx="6473228" cy="2580237"/>
            <wp:effectExtent l="0" t="0" r="3810" b="10795"/>
            <wp:docPr id="674229947" name="Diagramă 1">
              <a:extLst xmlns:a="http://schemas.openxmlformats.org/drawingml/2006/main">
                <a:ext uri="{FF2B5EF4-FFF2-40B4-BE49-F238E27FC236}">
                  <a16:creationId xmlns:a16="http://schemas.microsoft.com/office/drawing/2014/main" id="{C5B111F0-370C-25FF-E9FA-5275F01621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081D0971" w14:textId="77777777" w:rsidR="009B6676" w:rsidRDefault="009B6676" w:rsidP="009B6676">
      <w:pPr>
        <w:spacing w:before="120" w:after="120" w:line="278" w:lineRule="auto"/>
        <w:jc w:val="right"/>
        <w:rPr>
          <w:rFonts w:ascii="Calibri" w:hAnsi="Calibri" w:cs="Calibri"/>
          <w:i/>
          <w:iCs/>
          <w:sz w:val="20"/>
          <w:szCs w:val="20"/>
        </w:rPr>
      </w:pPr>
      <w:r w:rsidRPr="006D072A">
        <w:rPr>
          <w:rFonts w:ascii="Calibri" w:hAnsi="Calibri" w:cs="Calibri"/>
          <w:i/>
          <w:iCs/>
          <w:sz w:val="20"/>
          <w:szCs w:val="20"/>
        </w:rPr>
        <w:t xml:space="preserve">Sursa: prelucrare proprie </w:t>
      </w:r>
      <w:r w:rsidRPr="006D072A">
        <w:rPr>
          <w:rFonts w:ascii="Calibri" w:hAnsi="Calibri" w:cs="Calibri"/>
          <w:i/>
          <w:color w:val="000000" w:themeColor="text1"/>
          <w:sz w:val="20"/>
          <w:szCs w:val="20"/>
        </w:rPr>
        <w:t>a datelor colectate prin intermediul sondajului de opinie adresat beneficiarilor</w:t>
      </w:r>
      <w:r w:rsidRPr="006D072A">
        <w:rPr>
          <w:rFonts w:ascii="Calibri" w:hAnsi="Calibri" w:cs="Calibri"/>
          <w:i/>
          <w:iCs/>
          <w:sz w:val="20"/>
          <w:szCs w:val="20"/>
        </w:rPr>
        <w:t xml:space="preserve"> </w:t>
      </w:r>
    </w:p>
    <w:p w14:paraId="2891BB89" w14:textId="7A15CFE0" w:rsidR="00D2540F" w:rsidRDefault="009B6676" w:rsidP="00D2540F">
      <w:pPr>
        <w:jc w:val="both"/>
        <w:rPr>
          <w:rFonts w:ascii="Calibri" w:hAnsi="Calibri" w:cs="Calibri"/>
          <w:sz w:val="22"/>
          <w:szCs w:val="22"/>
        </w:rPr>
      </w:pPr>
      <w:r>
        <w:rPr>
          <w:rFonts w:ascii="Calibri" w:hAnsi="Calibri" w:cs="Calibri"/>
          <w:sz w:val="22"/>
          <w:szCs w:val="22"/>
        </w:rPr>
        <w:t>Rezultatele prezentate grafic în figura de mai sus</w:t>
      </w:r>
      <w:r w:rsidR="00D2540F" w:rsidRPr="00D2540F">
        <w:rPr>
          <w:rFonts w:ascii="Calibri" w:hAnsi="Calibri" w:cs="Calibri"/>
          <w:sz w:val="22"/>
          <w:szCs w:val="22"/>
        </w:rPr>
        <w:t xml:space="preserve"> confirmă tendința generală de apreciere pozitivă a sustenabilității efectelor proiectelor, evidențiind totodată faptul că o parte dintre respondenți percep această sustenabilitate ca fiind dependentă de factori externi, în special de contextul tehnologic și economic.</w:t>
      </w:r>
    </w:p>
    <w:p w14:paraId="72422734" w14:textId="77777777" w:rsidR="007D7A9E" w:rsidRPr="007B6A55" w:rsidRDefault="007D7A9E" w:rsidP="000C216A">
      <w:pPr>
        <w:shd w:val="clear" w:color="auto" w:fill="FFFFFF"/>
        <w:spacing w:before="120" w:after="120" w:line="240" w:lineRule="auto"/>
        <w:jc w:val="both"/>
        <w:textAlignment w:val="baseline"/>
        <w:rPr>
          <w:rFonts w:ascii="Calibri" w:eastAsia="Calibri" w:hAnsi="Calibri" w:cs="Calibri"/>
          <w:bCs/>
          <w:sz w:val="22"/>
          <w:szCs w:val="22"/>
        </w:rPr>
      </w:pPr>
    </w:p>
    <w:p w14:paraId="5D4F1D9A" w14:textId="6F1B29A5" w:rsidR="000057F9" w:rsidRPr="007B6A55" w:rsidRDefault="004958BB" w:rsidP="004958BB">
      <w:pPr>
        <w:pStyle w:val="ListParagraph"/>
        <w:numPr>
          <w:ilvl w:val="0"/>
          <w:numId w:val="30"/>
        </w:numPr>
        <w:shd w:val="clear" w:color="auto" w:fill="FFFFFF"/>
        <w:spacing w:before="120" w:after="120" w:line="240" w:lineRule="auto"/>
        <w:jc w:val="both"/>
        <w:textAlignment w:val="baseline"/>
        <w:rPr>
          <w:rFonts w:ascii="Calibri" w:eastAsia="Calibri" w:hAnsi="Calibri" w:cs="Calibri"/>
          <w:bCs/>
          <w:sz w:val="22"/>
          <w:szCs w:val="22"/>
        </w:rPr>
      </w:pPr>
      <w:r w:rsidRPr="004958BB">
        <w:rPr>
          <w:rFonts w:ascii="Calibri" w:eastAsiaTheme="majorEastAsia" w:hAnsi="Calibri" w:cstheme="majorBidi"/>
          <w:b/>
          <w:iCs/>
          <w:color w:val="0F4761" w:themeColor="accent1" w:themeShade="BF"/>
          <w:sz w:val="22"/>
          <w:szCs w:val="22"/>
        </w:rPr>
        <w:t>În ce măsură credeți că ar fi realizat compania o investiție similară fără sprijinul FEDR obținut în cadrul PR NV?</w:t>
      </w:r>
    </w:p>
    <w:p w14:paraId="1F1DC148" w14:textId="537C9B8B" w:rsidR="00DC194C" w:rsidRPr="00DC194C" w:rsidRDefault="00DC194C" w:rsidP="007D07A6">
      <w:pPr>
        <w:shd w:val="clear" w:color="auto" w:fill="FFFFFF"/>
        <w:spacing w:before="120" w:after="120" w:line="276" w:lineRule="auto"/>
        <w:jc w:val="both"/>
        <w:textAlignment w:val="baseline"/>
        <w:rPr>
          <w:rFonts w:ascii="Calibri" w:hAnsi="Calibri" w:cs="Calibri"/>
          <w:sz w:val="22"/>
          <w:szCs w:val="22"/>
        </w:rPr>
      </w:pPr>
      <w:r w:rsidRPr="00DC194C">
        <w:rPr>
          <w:rFonts w:ascii="Calibri" w:hAnsi="Calibri" w:cs="Calibri"/>
          <w:sz w:val="22"/>
          <w:szCs w:val="22"/>
        </w:rPr>
        <w:t>Răspunsurile oferite de respondenți evidențiază modul în care este percepută necesitatea sprijinului financiar în realizarea investițiilor, precum și rolul acestuia în influențarea condițiilor de implementare.</w:t>
      </w:r>
    </w:p>
    <w:p w14:paraId="58E912E9" w14:textId="0EA4C3CC" w:rsidR="00DC194C" w:rsidRPr="00DC194C" w:rsidRDefault="00DC194C" w:rsidP="007D07A6">
      <w:pPr>
        <w:shd w:val="clear" w:color="auto" w:fill="FFFFFF"/>
        <w:spacing w:before="120" w:after="120" w:line="276" w:lineRule="auto"/>
        <w:jc w:val="both"/>
        <w:textAlignment w:val="baseline"/>
        <w:rPr>
          <w:rFonts w:ascii="Calibri" w:hAnsi="Calibri" w:cs="Calibri"/>
          <w:sz w:val="22"/>
          <w:szCs w:val="22"/>
        </w:rPr>
      </w:pPr>
      <w:r w:rsidRPr="00DC194C">
        <w:rPr>
          <w:rFonts w:ascii="Calibri" w:hAnsi="Calibri" w:cs="Calibri"/>
          <w:sz w:val="22"/>
          <w:szCs w:val="22"/>
        </w:rPr>
        <w:t>În acest sens, distribuția răspunsurilor indică următoarele situații:</w:t>
      </w:r>
    </w:p>
    <w:p w14:paraId="00876D0F" w14:textId="74E8729B" w:rsidR="00DC194C" w:rsidRPr="00DC194C" w:rsidRDefault="00DC194C" w:rsidP="00DC194C">
      <w:pPr>
        <w:pStyle w:val="ListParagraph"/>
        <w:numPr>
          <w:ilvl w:val="0"/>
          <w:numId w:val="42"/>
        </w:numPr>
        <w:shd w:val="clear" w:color="auto" w:fill="FFFFFF"/>
        <w:spacing w:before="120" w:after="120" w:line="276" w:lineRule="auto"/>
        <w:jc w:val="both"/>
        <w:textAlignment w:val="baseline"/>
        <w:rPr>
          <w:rFonts w:ascii="Calibri" w:hAnsi="Calibri" w:cs="Calibri"/>
          <w:sz w:val="22"/>
          <w:szCs w:val="22"/>
        </w:rPr>
      </w:pPr>
      <w:r w:rsidRPr="00DC194C">
        <w:rPr>
          <w:rFonts w:ascii="Calibri" w:hAnsi="Calibri" w:cs="Calibri"/>
          <w:sz w:val="22"/>
          <w:szCs w:val="22"/>
        </w:rPr>
        <w:t>58% dintre respondenți consideră că investiția ar fi fost realizată</w:t>
      </w:r>
      <w:r w:rsidR="007D07A6">
        <w:rPr>
          <w:rFonts w:ascii="Calibri" w:hAnsi="Calibri" w:cs="Calibri"/>
          <w:sz w:val="22"/>
          <w:szCs w:val="22"/>
        </w:rPr>
        <w:t xml:space="preserve"> și </w:t>
      </w:r>
      <w:r w:rsidR="007D07A6" w:rsidRPr="007D07A6">
        <w:rPr>
          <w:rFonts w:ascii="Calibri" w:hAnsi="Calibri" w:cs="Calibri"/>
          <w:sz w:val="22"/>
          <w:szCs w:val="22"/>
        </w:rPr>
        <w:t>fără sprijinul FEDR</w:t>
      </w:r>
      <w:r w:rsidRPr="00DC194C">
        <w:rPr>
          <w:rFonts w:ascii="Calibri" w:hAnsi="Calibri" w:cs="Calibri"/>
          <w:sz w:val="22"/>
          <w:szCs w:val="22"/>
        </w:rPr>
        <w:t>, însă pe o perioadă mai lungă de timp;</w:t>
      </w:r>
    </w:p>
    <w:p w14:paraId="666F87F4" w14:textId="4C357F4E" w:rsidR="00DC194C" w:rsidRPr="00DC194C" w:rsidRDefault="00DC194C" w:rsidP="00DC194C">
      <w:pPr>
        <w:pStyle w:val="ListParagraph"/>
        <w:numPr>
          <w:ilvl w:val="0"/>
          <w:numId w:val="42"/>
        </w:numPr>
        <w:shd w:val="clear" w:color="auto" w:fill="FFFFFF"/>
        <w:spacing w:before="120" w:after="120" w:line="276" w:lineRule="auto"/>
        <w:jc w:val="both"/>
        <w:textAlignment w:val="baseline"/>
        <w:rPr>
          <w:rFonts w:ascii="Calibri" w:hAnsi="Calibri" w:cs="Calibri"/>
          <w:sz w:val="22"/>
          <w:szCs w:val="22"/>
        </w:rPr>
      </w:pPr>
      <w:r w:rsidRPr="00DC194C">
        <w:rPr>
          <w:rFonts w:ascii="Calibri" w:hAnsi="Calibri" w:cs="Calibri"/>
          <w:sz w:val="22"/>
          <w:szCs w:val="22"/>
        </w:rPr>
        <w:t>33% apreciază că investiția ar fi fost implementată, dar cu rezultate mai reduse;</w:t>
      </w:r>
    </w:p>
    <w:p w14:paraId="4FF68237" w14:textId="047AA7F8" w:rsidR="00DC194C" w:rsidRPr="00DC194C" w:rsidRDefault="00DC194C" w:rsidP="00DC194C">
      <w:pPr>
        <w:pStyle w:val="ListParagraph"/>
        <w:numPr>
          <w:ilvl w:val="0"/>
          <w:numId w:val="42"/>
        </w:numPr>
        <w:shd w:val="clear" w:color="auto" w:fill="FFFFFF"/>
        <w:spacing w:before="120" w:after="120" w:line="276" w:lineRule="auto"/>
        <w:jc w:val="both"/>
        <w:textAlignment w:val="baseline"/>
        <w:rPr>
          <w:rFonts w:ascii="Calibri" w:hAnsi="Calibri" w:cs="Calibri"/>
          <w:sz w:val="22"/>
          <w:szCs w:val="22"/>
        </w:rPr>
      </w:pPr>
      <w:r w:rsidRPr="00DC194C">
        <w:rPr>
          <w:rFonts w:ascii="Calibri" w:hAnsi="Calibri" w:cs="Calibri"/>
          <w:sz w:val="22"/>
          <w:szCs w:val="22"/>
        </w:rPr>
        <w:t>8% consideră că investiția ar fi fost realizată în aceeași formă și fără sprijinul financiar.</w:t>
      </w:r>
    </w:p>
    <w:p w14:paraId="579A98E6" w14:textId="3FBE0DEF" w:rsidR="00DC194C" w:rsidRPr="00DC194C" w:rsidRDefault="00DC194C" w:rsidP="00DC194C">
      <w:pPr>
        <w:shd w:val="clear" w:color="auto" w:fill="FFFFFF"/>
        <w:spacing w:before="120" w:after="120" w:line="276" w:lineRule="auto"/>
        <w:jc w:val="both"/>
        <w:textAlignment w:val="baseline"/>
        <w:rPr>
          <w:rFonts w:ascii="Calibri" w:hAnsi="Calibri" w:cs="Calibri"/>
          <w:sz w:val="22"/>
          <w:szCs w:val="22"/>
        </w:rPr>
      </w:pPr>
      <w:r w:rsidRPr="00DC194C">
        <w:rPr>
          <w:rFonts w:ascii="Calibri" w:hAnsi="Calibri" w:cs="Calibri"/>
          <w:sz w:val="22"/>
          <w:szCs w:val="22"/>
        </w:rPr>
        <w:t xml:space="preserve">Aceste rezultate sugerează că, deși intenția de investiție există la nivelul companiilor, sprijinul financiar joacă </w:t>
      </w:r>
      <w:r w:rsidR="00BB59D8">
        <w:rPr>
          <w:rFonts w:ascii="Calibri" w:hAnsi="Calibri" w:cs="Calibri"/>
          <w:sz w:val="22"/>
          <w:szCs w:val="22"/>
        </w:rPr>
        <w:t xml:space="preserve">totuși </w:t>
      </w:r>
      <w:r w:rsidRPr="00DC194C">
        <w:rPr>
          <w:rFonts w:ascii="Calibri" w:hAnsi="Calibri" w:cs="Calibri"/>
          <w:sz w:val="22"/>
          <w:szCs w:val="22"/>
        </w:rPr>
        <w:t>un rol important în accelerarea implementării și în maximizarea rezultatelor obținute.</w:t>
      </w:r>
    </w:p>
    <w:p w14:paraId="5CF15B32" w14:textId="60E8A065" w:rsidR="00C840B9" w:rsidRDefault="00DC194C" w:rsidP="00DC194C">
      <w:pPr>
        <w:shd w:val="clear" w:color="auto" w:fill="FFFFFF"/>
        <w:spacing w:before="120" w:after="120" w:line="276" w:lineRule="auto"/>
        <w:jc w:val="both"/>
        <w:textAlignment w:val="baseline"/>
        <w:rPr>
          <w:rFonts w:ascii="Calibri" w:hAnsi="Calibri" w:cs="Calibri"/>
          <w:sz w:val="22"/>
          <w:szCs w:val="22"/>
        </w:rPr>
      </w:pPr>
      <w:r w:rsidRPr="00DC194C">
        <w:rPr>
          <w:rFonts w:ascii="Calibri" w:hAnsi="Calibri" w:cs="Calibri"/>
          <w:sz w:val="22"/>
          <w:szCs w:val="22"/>
        </w:rPr>
        <w:t>Distribuția răspunsurilor este prezentată în figura de mai jos.</w:t>
      </w:r>
    </w:p>
    <w:p w14:paraId="319BFA14" w14:textId="371A016D" w:rsidR="00296ACD" w:rsidRDefault="005D5D9F" w:rsidP="005D5D9F">
      <w:pPr>
        <w:pStyle w:val="Figuranr"/>
      </w:pPr>
      <w:r w:rsidRPr="005D5D9F">
        <w:t>Evaluarea realizării investițiilor în absența sprijinului financiar din PR NV</w:t>
      </w:r>
    </w:p>
    <w:p w14:paraId="121AA0CD" w14:textId="78235FD5" w:rsidR="00A47990" w:rsidRDefault="00296ACD" w:rsidP="00DC194C">
      <w:pPr>
        <w:shd w:val="clear" w:color="auto" w:fill="FFFFFF"/>
        <w:spacing w:before="120" w:after="120" w:line="276" w:lineRule="auto"/>
        <w:jc w:val="both"/>
        <w:textAlignment w:val="baseline"/>
        <w:rPr>
          <w:rFonts w:ascii="Calibri" w:hAnsi="Calibri" w:cs="Calibri"/>
          <w:sz w:val="22"/>
          <w:szCs w:val="22"/>
        </w:rPr>
      </w:pPr>
      <w:r>
        <w:rPr>
          <w:noProof/>
        </w:rPr>
        <w:lastRenderedPageBreak/>
        <w:drawing>
          <wp:inline distT="0" distB="0" distL="0" distR="0" wp14:anchorId="00206C30" wp14:editId="169CD7F8">
            <wp:extent cx="6504167" cy="2862469"/>
            <wp:effectExtent l="0" t="0" r="11430" b="14605"/>
            <wp:docPr id="709214708" name="Diagramă 1">
              <a:extLst xmlns:a="http://schemas.openxmlformats.org/drawingml/2006/main">
                <a:ext uri="{FF2B5EF4-FFF2-40B4-BE49-F238E27FC236}">
                  <a16:creationId xmlns:a16="http://schemas.microsoft.com/office/drawing/2014/main" id="{1EFB475A-9CEA-E1B4-C61B-CAD998F338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1646FEC" w14:textId="77777777" w:rsidR="00BB59D8" w:rsidRDefault="00BB59D8" w:rsidP="00BB59D8">
      <w:pPr>
        <w:spacing w:before="120" w:after="120" w:line="278" w:lineRule="auto"/>
        <w:jc w:val="right"/>
        <w:rPr>
          <w:rFonts w:ascii="Calibri" w:hAnsi="Calibri" w:cs="Calibri"/>
          <w:i/>
          <w:iCs/>
          <w:sz w:val="20"/>
          <w:szCs w:val="20"/>
        </w:rPr>
      </w:pPr>
      <w:r w:rsidRPr="006D072A">
        <w:rPr>
          <w:rFonts w:ascii="Calibri" w:hAnsi="Calibri" w:cs="Calibri"/>
          <w:i/>
          <w:iCs/>
          <w:sz w:val="20"/>
          <w:szCs w:val="20"/>
        </w:rPr>
        <w:t xml:space="preserve">Sursa: prelucrare proprie </w:t>
      </w:r>
      <w:r w:rsidRPr="006D072A">
        <w:rPr>
          <w:rFonts w:ascii="Calibri" w:hAnsi="Calibri" w:cs="Calibri"/>
          <w:i/>
          <w:color w:val="000000" w:themeColor="text1"/>
          <w:sz w:val="20"/>
          <w:szCs w:val="20"/>
        </w:rPr>
        <w:t>a datelor colectate prin intermediul sondajului de opinie adresat beneficiarilor</w:t>
      </w:r>
      <w:r w:rsidRPr="006D072A">
        <w:rPr>
          <w:rFonts w:ascii="Calibri" w:hAnsi="Calibri" w:cs="Calibri"/>
          <w:i/>
          <w:iCs/>
          <w:sz w:val="20"/>
          <w:szCs w:val="20"/>
        </w:rPr>
        <w:t xml:space="preserve"> </w:t>
      </w:r>
    </w:p>
    <w:p w14:paraId="3854CF52" w14:textId="0096F193" w:rsidR="00F54F79" w:rsidRDefault="00F54F79" w:rsidP="00BB59D8">
      <w:pPr>
        <w:shd w:val="clear" w:color="auto" w:fill="FFFFFF"/>
        <w:spacing w:before="120" w:after="120" w:line="276" w:lineRule="auto"/>
        <w:jc w:val="both"/>
        <w:textAlignment w:val="baseline"/>
        <w:rPr>
          <w:rFonts w:ascii="Calibri" w:hAnsi="Calibri" w:cs="Calibri"/>
          <w:sz w:val="22"/>
          <w:szCs w:val="22"/>
        </w:rPr>
      </w:pPr>
      <w:r w:rsidRPr="00F54F79">
        <w:rPr>
          <w:rFonts w:ascii="Calibri" w:hAnsi="Calibri" w:cs="Calibri"/>
          <w:sz w:val="22"/>
          <w:szCs w:val="22"/>
        </w:rPr>
        <w:t>Se conturează o tendință clară conform căreia, în absența sprijinului financiar, investițiile ar fi fost realizate în condiții mai puțin favorabile. Astfel, pentru majoritatea respondenților, implementarea ar fi necesitat un interval mai lung de timp, în timp ce o parte dintre aceștia consideră că rezultatele ar fi fost mai reduse.</w:t>
      </w:r>
      <w:r w:rsidR="00BB59D8">
        <w:rPr>
          <w:rFonts w:ascii="Calibri" w:hAnsi="Calibri" w:cs="Calibri"/>
          <w:sz w:val="22"/>
          <w:szCs w:val="22"/>
        </w:rPr>
        <w:t xml:space="preserve"> </w:t>
      </w:r>
      <w:r w:rsidRPr="00F54F79">
        <w:rPr>
          <w:rFonts w:ascii="Calibri" w:hAnsi="Calibri" w:cs="Calibri"/>
          <w:sz w:val="22"/>
          <w:szCs w:val="22"/>
        </w:rPr>
        <w:t>Totodată, doar un număr foarte redus de respondenți apreciază că investițiile ar fi fost realizate în aceeași formă și fără sprijin financiar, iar lipsa răspunsurilor care să indice imposibilitatea realizării investiției sugerează existența unei capacități minime de adaptare la nivelul companiilor.</w:t>
      </w:r>
    </w:p>
    <w:p w14:paraId="5E49B1FA" w14:textId="77777777" w:rsidR="00D56D9B" w:rsidRDefault="00D56D9B" w:rsidP="00F54F79">
      <w:pPr>
        <w:shd w:val="clear" w:color="auto" w:fill="FFFFFF"/>
        <w:spacing w:before="120" w:after="120" w:line="276" w:lineRule="auto"/>
        <w:jc w:val="both"/>
        <w:textAlignment w:val="baseline"/>
        <w:rPr>
          <w:rFonts w:ascii="Calibri" w:hAnsi="Calibri" w:cs="Calibri"/>
          <w:sz w:val="22"/>
          <w:szCs w:val="22"/>
        </w:rPr>
      </w:pPr>
    </w:p>
    <w:p w14:paraId="4216A8DA" w14:textId="7E92F533" w:rsidR="00F54F79" w:rsidRPr="00A422A3" w:rsidRDefault="00A422A3" w:rsidP="00A422A3">
      <w:pPr>
        <w:pStyle w:val="ListParagraph"/>
        <w:numPr>
          <w:ilvl w:val="0"/>
          <w:numId w:val="30"/>
        </w:numPr>
        <w:shd w:val="clear" w:color="auto" w:fill="FFFFFF"/>
        <w:spacing w:before="120" w:after="120" w:line="276" w:lineRule="auto"/>
        <w:jc w:val="both"/>
        <w:textAlignment w:val="baseline"/>
        <w:rPr>
          <w:rFonts w:ascii="Calibri" w:hAnsi="Calibri" w:cs="Calibri"/>
          <w:sz w:val="22"/>
          <w:szCs w:val="22"/>
        </w:rPr>
      </w:pPr>
      <w:r w:rsidRPr="00A422A3">
        <w:rPr>
          <w:rFonts w:ascii="Calibri" w:eastAsiaTheme="majorEastAsia" w:hAnsi="Calibri" w:cstheme="majorBidi"/>
          <w:b/>
          <w:iCs/>
          <w:color w:val="0F4761" w:themeColor="accent1" w:themeShade="BF"/>
          <w:sz w:val="22"/>
          <w:szCs w:val="22"/>
        </w:rPr>
        <w:t>Ce sugestii aveți pentru următoarele etape de implementare și management al proiectelor finanțate (de exemplu, pentru procesul de aplicare, criterii de selecție, sprijin în implementare etc.)?</w:t>
      </w:r>
    </w:p>
    <w:p w14:paraId="32439084" w14:textId="2B50D3BD" w:rsidR="00D56D9B" w:rsidRPr="00D56D9B" w:rsidRDefault="00D56D9B" w:rsidP="00D56D9B">
      <w:pPr>
        <w:shd w:val="clear" w:color="auto" w:fill="FFFFFF"/>
        <w:spacing w:before="120" w:after="120" w:line="276" w:lineRule="auto"/>
        <w:jc w:val="both"/>
        <w:textAlignment w:val="baseline"/>
        <w:rPr>
          <w:rFonts w:ascii="Calibri" w:hAnsi="Calibri" w:cs="Calibri"/>
          <w:sz w:val="22"/>
          <w:szCs w:val="22"/>
        </w:rPr>
      </w:pPr>
      <w:r w:rsidRPr="00D56D9B">
        <w:rPr>
          <w:rFonts w:ascii="Calibri" w:hAnsi="Calibri" w:cs="Calibri"/>
          <w:sz w:val="22"/>
          <w:szCs w:val="22"/>
        </w:rPr>
        <w:t xml:space="preserve">Deși numărul răspunsurilor </w:t>
      </w:r>
      <w:r w:rsidR="00DF0418">
        <w:rPr>
          <w:rFonts w:ascii="Calibri" w:hAnsi="Calibri" w:cs="Calibri"/>
          <w:sz w:val="22"/>
          <w:szCs w:val="22"/>
        </w:rPr>
        <w:t xml:space="preserve">furnizate la această întrebare </w:t>
      </w:r>
      <w:r w:rsidRPr="00D56D9B">
        <w:rPr>
          <w:rFonts w:ascii="Calibri" w:hAnsi="Calibri" w:cs="Calibri"/>
          <w:sz w:val="22"/>
          <w:szCs w:val="22"/>
        </w:rPr>
        <w:t xml:space="preserve">este redus </w:t>
      </w:r>
      <w:r w:rsidRPr="00D56D9B">
        <w:rPr>
          <w:rFonts w:ascii="Calibri" w:hAnsi="Calibri" w:cs="Calibri"/>
          <w:b/>
          <w:bCs/>
          <w:sz w:val="22"/>
          <w:szCs w:val="22"/>
        </w:rPr>
        <w:t>(4 din 12 respondenți),</w:t>
      </w:r>
      <w:r w:rsidRPr="00D56D9B">
        <w:rPr>
          <w:rFonts w:ascii="Calibri" w:hAnsi="Calibri" w:cs="Calibri"/>
          <w:sz w:val="22"/>
          <w:szCs w:val="22"/>
        </w:rPr>
        <w:t xml:space="preserve"> sugestiile formulate sunt relevante și evidențiază o serie de aspecte importante privind îmbunătățirea proceselor de implementare.</w:t>
      </w:r>
      <w:r w:rsidR="00DF0418">
        <w:rPr>
          <w:rFonts w:ascii="Calibri" w:hAnsi="Calibri" w:cs="Calibri"/>
          <w:sz w:val="22"/>
          <w:szCs w:val="22"/>
        </w:rPr>
        <w:t xml:space="preserve"> </w:t>
      </w:r>
      <w:r w:rsidRPr="00D56D9B">
        <w:rPr>
          <w:rFonts w:ascii="Calibri" w:hAnsi="Calibri" w:cs="Calibri"/>
          <w:sz w:val="22"/>
          <w:szCs w:val="22"/>
        </w:rPr>
        <w:t>Răspunsurile oferite evidențiază o serie de sugestii punctuale privind îmbunătățirea proceselor de aplicare și implementare a proiectelor finanțate, temele identificate fiind convergente.</w:t>
      </w:r>
      <w:r>
        <w:rPr>
          <w:rFonts w:ascii="Calibri" w:hAnsi="Calibri" w:cs="Calibri"/>
          <w:sz w:val="22"/>
          <w:szCs w:val="22"/>
        </w:rPr>
        <w:t xml:space="preserve"> </w:t>
      </w:r>
      <w:r w:rsidRPr="00D56D9B">
        <w:rPr>
          <w:rFonts w:ascii="Calibri" w:hAnsi="Calibri" w:cs="Calibri"/>
          <w:sz w:val="22"/>
          <w:szCs w:val="22"/>
        </w:rPr>
        <w:t>Astfel, una dintre principalele preocupări semnalate vizează reducerea birocrației, respondenții menționând volumul ridicat de documente solicitate, precum și existența unor cerințe redundante.</w:t>
      </w:r>
    </w:p>
    <w:p w14:paraId="62EE6C1F" w14:textId="3A6D127C" w:rsidR="00D56D9B" w:rsidRPr="00D56D9B" w:rsidRDefault="00D56D9B" w:rsidP="00D56D9B">
      <w:pPr>
        <w:shd w:val="clear" w:color="auto" w:fill="FFFFFF"/>
        <w:spacing w:before="120" w:after="120" w:line="276" w:lineRule="auto"/>
        <w:jc w:val="both"/>
        <w:textAlignment w:val="baseline"/>
        <w:rPr>
          <w:rFonts w:ascii="Calibri" w:hAnsi="Calibri" w:cs="Calibri"/>
          <w:sz w:val="22"/>
          <w:szCs w:val="22"/>
        </w:rPr>
      </w:pPr>
      <w:r w:rsidRPr="00D56D9B">
        <w:rPr>
          <w:rFonts w:ascii="Calibri" w:hAnsi="Calibri" w:cs="Calibri"/>
          <w:sz w:val="22"/>
          <w:szCs w:val="22"/>
        </w:rPr>
        <w:t>De asemenea, a fost evidențiată necesitatea asigurării unei mai mari clarități și coerențe în procesul de evaluare și eligibilitate, fiind semnalate situații în care au existat decizii contradictorii sau modificări ulterioare ale încadrării unor cheltuieli.</w:t>
      </w:r>
      <w:r w:rsidR="00DF0418">
        <w:rPr>
          <w:rFonts w:ascii="Calibri" w:hAnsi="Calibri" w:cs="Calibri"/>
          <w:sz w:val="22"/>
          <w:szCs w:val="22"/>
        </w:rPr>
        <w:t xml:space="preserve"> </w:t>
      </w:r>
      <w:r w:rsidRPr="00D56D9B">
        <w:rPr>
          <w:rFonts w:ascii="Calibri" w:hAnsi="Calibri" w:cs="Calibri"/>
          <w:sz w:val="22"/>
          <w:szCs w:val="22"/>
        </w:rPr>
        <w:t>Un alt aspect important se referă la reducerea duratei procesului de evaluare, respondenții subliniind necesitatea unor timpi mai rapizi de analiză și contractare.</w:t>
      </w:r>
    </w:p>
    <w:p w14:paraId="520C10E8" w14:textId="77777777" w:rsidR="00D56D9B" w:rsidRPr="00D56D9B" w:rsidRDefault="00D56D9B" w:rsidP="00D56D9B">
      <w:pPr>
        <w:shd w:val="clear" w:color="auto" w:fill="FFFFFF"/>
        <w:spacing w:before="120" w:after="120" w:line="276" w:lineRule="auto"/>
        <w:jc w:val="both"/>
        <w:textAlignment w:val="baseline"/>
        <w:rPr>
          <w:rFonts w:ascii="Calibri" w:hAnsi="Calibri" w:cs="Calibri"/>
          <w:sz w:val="22"/>
          <w:szCs w:val="22"/>
        </w:rPr>
      </w:pPr>
      <w:r w:rsidRPr="00D56D9B">
        <w:rPr>
          <w:rFonts w:ascii="Calibri" w:hAnsi="Calibri" w:cs="Calibri"/>
          <w:sz w:val="22"/>
          <w:szCs w:val="22"/>
        </w:rPr>
        <w:lastRenderedPageBreak/>
        <w:t>Totodată, au fost formulate sugestii privind îmbunătățirea suportului oferit în etapa de implementare, inclusiv prin optimizarea platformei MySMIS, introducerea unor validări automate, modele standardizate de documente și clarificarea fluxurilor de lucru.</w:t>
      </w:r>
    </w:p>
    <w:p w14:paraId="37A25DB4" w14:textId="5242541A" w:rsidR="00A422A3" w:rsidRPr="00A422A3" w:rsidRDefault="00D56D9B" w:rsidP="00D56D9B">
      <w:pPr>
        <w:shd w:val="clear" w:color="auto" w:fill="FFFFFF"/>
        <w:spacing w:before="120" w:after="120" w:line="276" w:lineRule="auto"/>
        <w:jc w:val="both"/>
        <w:textAlignment w:val="baseline"/>
        <w:rPr>
          <w:rFonts w:ascii="Calibri" w:hAnsi="Calibri" w:cs="Calibri"/>
          <w:sz w:val="22"/>
          <w:szCs w:val="22"/>
        </w:rPr>
      </w:pPr>
      <w:r w:rsidRPr="00D56D9B">
        <w:rPr>
          <w:rFonts w:ascii="Calibri" w:hAnsi="Calibri" w:cs="Calibri"/>
          <w:sz w:val="22"/>
          <w:szCs w:val="22"/>
        </w:rPr>
        <w:t>În ansamblu, sugestiile formulate indică necesitatea simplificării procedurilor administrative, creșterii transparenței și asigurării unui sprijin mai eficient pentru beneficiari pe parcursul implementării proiectelor.</w:t>
      </w:r>
    </w:p>
    <w:p w14:paraId="7D3B5CAD" w14:textId="77777777" w:rsidR="00F54F79" w:rsidRPr="00F54F79" w:rsidRDefault="00F54F79" w:rsidP="00F54F79">
      <w:pPr>
        <w:shd w:val="clear" w:color="auto" w:fill="FFFFFF"/>
        <w:spacing w:before="120" w:after="120" w:line="276" w:lineRule="auto"/>
        <w:jc w:val="both"/>
        <w:textAlignment w:val="baseline"/>
        <w:rPr>
          <w:rFonts w:ascii="Calibri" w:hAnsi="Calibri" w:cs="Calibri"/>
          <w:sz w:val="22"/>
          <w:szCs w:val="22"/>
        </w:rPr>
      </w:pPr>
    </w:p>
    <w:p w14:paraId="0AA6F227" w14:textId="77777777" w:rsidR="00C840B9" w:rsidRPr="007B6A55" w:rsidRDefault="00C840B9" w:rsidP="00DC194C">
      <w:pPr>
        <w:shd w:val="clear" w:color="auto" w:fill="FFFFFF"/>
        <w:spacing w:before="120" w:after="120" w:line="276" w:lineRule="auto"/>
        <w:jc w:val="both"/>
        <w:textAlignment w:val="baseline"/>
        <w:rPr>
          <w:rFonts w:ascii="Calibri" w:hAnsi="Calibri" w:cs="Calibri"/>
          <w:sz w:val="22"/>
          <w:szCs w:val="22"/>
        </w:rPr>
      </w:pPr>
    </w:p>
    <w:sectPr w:rsidR="00C840B9" w:rsidRPr="007B6A55" w:rsidSect="00A954DA">
      <w:pgSz w:w="12240" w:h="15840"/>
      <w:pgMar w:top="1440" w:right="1440" w:bottom="1440" w:left="1440" w:header="56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1069A" w14:textId="77777777" w:rsidR="00531FFE" w:rsidRPr="003D397C" w:rsidRDefault="00531FFE" w:rsidP="008817C3">
      <w:pPr>
        <w:spacing w:after="0" w:line="240" w:lineRule="auto"/>
      </w:pPr>
      <w:r w:rsidRPr="003D397C">
        <w:separator/>
      </w:r>
    </w:p>
  </w:endnote>
  <w:endnote w:type="continuationSeparator" w:id="0">
    <w:p w14:paraId="6494B01D" w14:textId="77777777" w:rsidR="00531FFE" w:rsidRPr="003D397C" w:rsidRDefault="00531FFE" w:rsidP="008817C3">
      <w:pPr>
        <w:spacing w:after="0" w:line="240" w:lineRule="auto"/>
      </w:pPr>
      <w:r w:rsidRPr="003D397C">
        <w:continuationSeparator/>
      </w:r>
    </w:p>
  </w:endnote>
  <w:endnote w:type="continuationNotice" w:id="1">
    <w:p w14:paraId="1017E4A6" w14:textId="77777777" w:rsidR="00531FFE" w:rsidRPr="003D397C" w:rsidRDefault="00531F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4384"/>
      <w:docPartObj>
        <w:docPartGallery w:val="Page Numbers (Bottom of Page)"/>
        <w:docPartUnique/>
      </w:docPartObj>
    </w:sdtPr>
    <w:sdtEndPr>
      <w:rPr>
        <w:rFonts w:ascii="Calibri" w:hAnsi="Calibri" w:cs="Calibri"/>
        <w:color w:val="002060"/>
        <w:sz w:val="22"/>
        <w:szCs w:val="22"/>
      </w:rPr>
    </w:sdtEndPr>
    <w:sdtContent>
      <w:p w14:paraId="001B6F10" w14:textId="1FA52583" w:rsidR="00C91C88" w:rsidRPr="003D397C" w:rsidRDefault="00C91C88" w:rsidP="00492148">
        <w:pPr>
          <w:pStyle w:val="Footer"/>
          <w:rPr>
            <w:rFonts w:cstheme="minorHAnsi"/>
            <w:color w:val="000000" w:themeColor="text1"/>
            <w:sz w:val="18"/>
            <w:szCs w:val="18"/>
          </w:rPr>
        </w:pPr>
      </w:p>
      <w:p w14:paraId="0D1AB7EC" w14:textId="01665D50" w:rsidR="008817C3" w:rsidRPr="006A6987" w:rsidRDefault="001D51E9" w:rsidP="001D51E9">
        <w:pPr>
          <w:pStyle w:val="Footer"/>
          <w:tabs>
            <w:tab w:val="left" w:pos="1368"/>
          </w:tabs>
          <w:rPr>
            <w:rFonts w:ascii="Calibri" w:hAnsi="Calibri" w:cs="Calibri"/>
            <w:color w:val="002060"/>
            <w:sz w:val="22"/>
            <w:szCs w:val="22"/>
          </w:rPr>
        </w:pPr>
        <w:r w:rsidRPr="003D397C">
          <w:tab/>
        </w:r>
        <w:r w:rsidRPr="003D397C">
          <w:tab/>
        </w:r>
        <w:r w:rsidRPr="003D397C">
          <w:tab/>
        </w:r>
        <w:r w:rsidR="008817C3" w:rsidRPr="006A6987">
          <w:rPr>
            <w:rFonts w:ascii="Calibri" w:hAnsi="Calibri" w:cs="Calibri"/>
            <w:color w:val="002060"/>
            <w:sz w:val="22"/>
            <w:szCs w:val="22"/>
          </w:rPr>
          <w:fldChar w:fldCharType="begin"/>
        </w:r>
        <w:r w:rsidR="008817C3" w:rsidRPr="006A6987">
          <w:rPr>
            <w:rFonts w:ascii="Calibri" w:hAnsi="Calibri" w:cs="Calibri"/>
            <w:color w:val="002060"/>
            <w:sz w:val="22"/>
            <w:szCs w:val="22"/>
          </w:rPr>
          <w:instrText xml:space="preserve"> PAGE   \* MERGEFORMAT </w:instrText>
        </w:r>
        <w:r w:rsidR="008817C3" w:rsidRPr="006A6987">
          <w:rPr>
            <w:rFonts w:ascii="Calibri" w:hAnsi="Calibri" w:cs="Calibri"/>
            <w:color w:val="002060"/>
            <w:sz w:val="22"/>
            <w:szCs w:val="22"/>
          </w:rPr>
          <w:fldChar w:fldCharType="separate"/>
        </w:r>
        <w:r w:rsidR="008817C3" w:rsidRPr="006A6987">
          <w:rPr>
            <w:rFonts w:ascii="Calibri" w:hAnsi="Calibri" w:cs="Calibri"/>
            <w:color w:val="002060"/>
            <w:sz w:val="22"/>
            <w:szCs w:val="22"/>
          </w:rPr>
          <w:t>2</w:t>
        </w:r>
        <w:r w:rsidR="008817C3" w:rsidRPr="006A6987">
          <w:rPr>
            <w:rFonts w:ascii="Calibri" w:hAnsi="Calibri" w:cs="Calibri"/>
            <w:color w:val="002060"/>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97141"/>
      <w:docPartObj>
        <w:docPartGallery w:val="Page Numbers (Bottom of Page)"/>
        <w:docPartUnique/>
      </w:docPartObj>
    </w:sdtPr>
    <w:sdtEndPr>
      <w:rPr>
        <w:rFonts w:ascii="Calibri" w:hAnsi="Calibri" w:cs="Calibri"/>
        <w:noProof/>
        <w:sz w:val="22"/>
        <w:szCs w:val="22"/>
      </w:rPr>
    </w:sdtEndPr>
    <w:sdtContent>
      <w:p w14:paraId="6D87DFAE" w14:textId="38BB3FB6" w:rsidR="00055A5E" w:rsidRPr="00055A5E" w:rsidRDefault="00055A5E">
        <w:pPr>
          <w:pStyle w:val="Footer"/>
          <w:jc w:val="right"/>
          <w:rPr>
            <w:rFonts w:ascii="Calibri" w:hAnsi="Calibri" w:cs="Calibri"/>
            <w:sz w:val="22"/>
            <w:szCs w:val="22"/>
          </w:rPr>
        </w:pPr>
        <w:r w:rsidRPr="00055A5E">
          <w:rPr>
            <w:rFonts w:ascii="Calibri" w:hAnsi="Calibri" w:cs="Calibri"/>
            <w:sz w:val="22"/>
            <w:szCs w:val="22"/>
          </w:rPr>
          <w:fldChar w:fldCharType="begin"/>
        </w:r>
        <w:r w:rsidRPr="00055A5E">
          <w:rPr>
            <w:rFonts w:ascii="Calibri" w:hAnsi="Calibri" w:cs="Calibri"/>
            <w:sz w:val="22"/>
            <w:szCs w:val="22"/>
          </w:rPr>
          <w:instrText xml:space="preserve"> PAGE   \* MERGEFORMAT </w:instrText>
        </w:r>
        <w:r w:rsidRPr="00055A5E">
          <w:rPr>
            <w:rFonts w:ascii="Calibri" w:hAnsi="Calibri" w:cs="Calibri"/>
            <w:sz w:val="22"/>
            <w:szCs w:val="22"/>
          </w:rPr>
          <w:fldChar w:fldCharType="separate"/>
        </w:r>
        <w:r w:rsidRPr="00055A5E">
          <w:rPr>
            <w:rFonts w:ascii="Calibri" w:hAnsi="Calibri" w:cs="Calibri"/>
            <w:noProof/>
            <w:sz w:val="22"/>
            <w:szCs w:val="22"/>
          </w:rPr>
          <w:t>2</w:t>
        </w:r>
        <w:r w:rsidRPr="00055A5E">
          <w:rPr>
            <w:rFonts w:ascii="Calibri" w:hAnsi="Calibri" w:cs="Calibri"/>
            <w:noProof/>
            <w:sz w:val="22"/>
            <w:szCs w:val="22"/>
          </w:rPr>
          <w:fldChar w:fldCharType="end"/>
        </w:r>
      </w:p>
    </w:sdtContent>
  </w:sdt>
  <w:p w14:paraId="136A3BE1" w14:textId="77777777" w:rsidR="00055A5E" w:rsidRDefault="00055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02E1C" w14:textId="77777777" w:rsidR="00531FFE" w:rsidRPr="003D397C" w:rsidRDefault="00531FFE" w:rsidP="008817C3">
      <w:pPr>
        <w:spacing w:after="0" w:line="240" w:lineRule="auto"/>
      </w:pPr>
      <w:r w:rsidRPr="003D397C">
        <w:separator/>
      </w:r>
    </w:p>
  </w:footnote>
  <w:footnote w:type="continuationSeparator" w:id="0">
    <w:p w14:paraId="6B47B97A" w14:textId="77777777" w:rsidR="00531FFE" w:rsidRPr="003D397C" w:rsidRDefault="00531FFE" w:rsidP="008817C3">
      <w:pPr>
        <w:spacing w:after="0" w:line="240" w:lineRule="auto"/>
      </w:pPr>
      <w:r w:rsidRPr="003D397C">
        <w:continuationSeparator/>
      </w:r>
    </w:p>
  </w:footnote>
  <w:footnote w:type="continuationNotice" w:id="1">
    <w:p w14:paraId="4C6479D8" w14:textId="77777777" w:rsidR="00531FFE" w:rsidRPr="003D397C" w:rsidRDefault="00531F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BEF4" w14:textId="35C9168B" w:rsidR="00B917AE" w:rsidRPr="00055A5E" w:rsidRDefault="00BA7B6E" w:rsidP="00055A5E">
    <w:pPr>
      <w:pStyle w:val="Header"/>
      <w:ind w:left="-284"/>
      <w:rPr>
        <w:sz w:val="16"/>
        <w:szCs w:val="16"/>
      </w:rPr>
    </w:pPr>
    <w:r>
      <w:rPr>
        <w:noProof/>
      </w:rPr>
      <w:drawing>
        <wp:anchor distT="0" distB="0" distL="114300" distR="114300" simplePos="0" relativeHeight="251658241" behindDoc="0" locked="0" layoutInCell="1" allowOverlap="1" wp14:anchorId="7E7299AD" wp14:editId="59CB2630">
          <wp:simplePos x="0" y="0"/>
          <wp:positionH relativeFrom="margin">
            <wp:align>center</wp:align>
          </wp:positionH>
          <wp:positionV relativeFrom="paragraph">
            <wp:posOffset>-179560</wp:posOffset>
          </wp:positionV>
          <wp:extent cx="7088505" cy="793115"/>
          <wp:effectExtent l="0" t="0" r="0" b="0"/>
          <wp:wrapSquare wrapText="bothSides"/>
          <wp:docPr id="213415326" name="Imagin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46447"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088505" cy="793115"/>
                  </a:xfrm>
                  <a:prstGeom prst="rect">
                    <a:avLst/>
                  </a:prstGeom>
                </pic:spPr>
              </pic:pic>
            </a:graphicData>
          </a:graphic>
          <wp14:sizeRelH relativeFrom="page">
            <wp14:pctWidth>0</wp14:pctWidth>
          </wp14:sizeRelH>
          <wp14:sizeRelV relativeFrom="page">
            <wp14:pctHeight>0</wp14:pctHeight>
          </wp14:sizeRelV>
        </wp:anchor>
      </w:drawing>
    </w:r>
    <w:r w:rsidR="00B917AE" w:rsidRPr="003D397C">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19BC7" w14:textId="19F5C195" w:rsidR="00C91C88" w:rsidRPr="00055A5E" w:rsidRDefault="00320B9D" w:rsidP="007F0586">
    <w:pPr>
      <w:pStyle w:val="Header"/>
      <w:ind w:left="-709"/>
      <w:rPr>
        <w:sz w:val="12"/>
        <w:szCs w:val="12"/>
      </w:rPr>
    </w:pPr>
    <w:r>
      <w:rPr>
        <w:noProof/>
      </w:rPr>
      <w:drawing>
        <wp:anchor distT="0" distB="0" distL="114300" distR="114300" simplePos="0" relativeHeight="251658240" behindDoc="0" locked="0" layoutInCell="1" allowOverlap="1" wp14:anchorId="041024C2" wp14:editId="3BD78A5C">
          <wp:simplePos x="0" y="0"/>
          <wp:positionH relativeFrom="page">
            <wp:align>left</wp:align>
          </wp:positionH>
          <wp:positionV relativeFrom="paragraph">
            <wp:posOffset>-274320</wp:posOffset>
          </wp:positionV>
          <wp:extent cx="7599045" cy="850265"/>
          <wp:effectExtent l="0" t="0" r="0" b="0"/>
          <wp:wrapSquare wrapText="bothSides"/>
          <wp:docPr id="527527437" name="Imagin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46447"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599045" cy="850265"/>
                  </a:xfrm>
                  <a:prstGeom prst="rect">
                    <a:avLst/>
                  </a:prstGeom>
                </pic:spPr>
              </pic:pic>
            </a:graphicData>
          </a:graphic>
          <wp14:sizeRelH relativeFrom="page">
            <wp14:pctWidth>0</wp14:pctWidth>
          </wp14:sizeRelH>
          <wp14:sizeRelV relativeFrom="page">
            <wp14:pctHeight>0</wp14:pctHeight>
          </wp14:sizeRelV>
        </wp:anchor>
      </w:drawing>
    </w:r>
    <w:r w:rsidR="00492148" w:rsidRPr="003D397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E64"/>
    <w:multiLevelType w:val="hybridMultilevel"/>
    <w:tmpl w:val="A80669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254D02"/>
    <w:multiLevelType w:val="hybridMultilevel"/>
    <w:tmpl w:val="F5FC575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47E17F4"/>
    <w:multiLevelType w:val="hybridMultilevel"/>
    <w:tmpl w:val="4426E2E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573402E"/>
    <w:multiLevelType w:val="multilevel"/>
    <w:tmpl w:val="E0B62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D34AA"/>
    <w:multiLevelType w:val="hybridMultilevel"/>
    <w:tmpl w:val="362A6C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F573647"/>
    <w:multiLevelType w:val="hybridMultilevel"/>
    <w:tmpl w:val="14EAC35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F612B91"/>
    <w:multiLevelType w:val="hybridMultilevel"/>
    <w:tmpl w:val="29A88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82DCE"/>
    <w:multiLevelType w:val="hybridMultilevel"/>
    <w:tmpl w:val="97EE2E58"/>
    <w:lvl w:ilvl="0" w:tplc="37BA32C8">
      <w:start w:val="10"/>
      <w:numFmt w:val="bullet"/>
      <w:lvlText w:val="•"/>
      <w:lvlJc w:val="left"/>
      <w:pPr>
        <w:ind w:left="720" w:hanging="360"/>
      </w:pPr>
      <w:rPr>
        <w:rFonts w:ascii="Calibri" w:eastAsiaTheme="minorEastAsia"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8506294"/>
    <w:multiLevelType w:val="hybridMultilevel"/>
    <w:tmpl w:val="0A023B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9144AD3"/>
    <w:multiLevelType w:val="multilevel"/>
    <w:tmpl w:val="964E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206709"/>
    <w:multiLevelType w:val="hybridMultilevel"/>
    <w:tmpl w:val="60B8D840"/>
    <w:lvl w:ilvl="0" w:tplc="C8D299CC">
      <w:start w:val="1"/>
      <w:numFmt w:val="decimal"/>
      <w:pStyle w:val="Tabelnr"/>
      <w:lvlText w:val="Tabel nr. %1."/>
      <w:lvlJc w:val="left"/>
      <w:pPr>
        <w:ind w:left="720" w:hanging="360"/>
      </w:pPr>
      <w:rPr>
        <w:rFonts w:ascii="Calibri" w:hAnsi="Calibri" w:hint="default"/>
        <w:b w:val="0"/>
        <w:i/>
        <w:sz w:val="18"/>
        <w:u w:color="0E2841" w:themeColor="text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83894"/>
    <w:multiLevelType w:val="hybridMultilevel"/>
    <w:tmpl w:val="86E0A0C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B030A84"/>
    <w:multiLevelType w:val="hybridMultilevel"/>
    <w:tmpl w:val="3BAEDB8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7D2614B"/>
    <w:multiLevelType w:val="hybridMultilevel"/>
    <w:tmpl w:val="77B85DD6"/>
    <w:lvl w:ilvl="0" w:tplc="06F2DC8A">
      <w:start w:val="1"/>
      <w:numFmt w:val="decimal"/>
      <w:pStyle w:val="Figuranr"/>
      <w:lvlText w:val="Figura nr. %1."/>
      <w:lvlJc w:val="left"/>
      <w:pPr>
        <w:ind w:left="1080" w:hanging="360"/>
      </w:pPr>
      <w:rPr>
        <w:rFonts w:ascii="Calibri" w:hAnsi="Calibri" w:hint="default"/>
        <w:b w:val="0"/>
        <w:i/>
        <w:color w:val="156082" w:themeColor="accent1"/>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D11D8E"/>
    <w:multiLevelType w:val="hybridMultilevel"/>
    <w:tmpl w:val="F7A4F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24DE1"/>
    <w:multiLevelType w:val="hybridMultilevel"/>
    <w:tmpl w:val="7B363AE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11A6719"/>
    <w:multiLevelType w:val="hybridMultilevel"/>
    <w:tmpl w:val="06BE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163DA4"/>
    <w:multiLevelType w:val="hybridMultilevel"/>
    <w:tmpl w:val="F7F2B7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52A3EA6"/>
    <w:multiLevelType w:val="hybridMultilevel"/>
    <w:tmpl w:val="3E8016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95C4DC6"/>
    <w:multiLevelType w:val="hybridMultilevel"/>
    <w:tmpl w:val="EE6E9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11ECC"/>
    <w:multiLevelType w:val="hybridMultilevel"/>
    <w:tmpl w:val="432C5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F25164"/>
    <w:multiLevelType w:val="hybridMultilevel"/>
    <w:tmpl w:val="5E6CF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760190"/>
    <w:multiLevelType w:val="hybridMultilevel"/>
    <w:tmpl w:val="5588A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D059C5"/>
    <w:multiLevelType w:val="hybridMultilevel"/>
    <w:tmpl w:val="2700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EE0B27"/>
    <w:multiLevelType w:val="hybridMultilevel"/>
    <w:tmpl w:val="A57639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5A2F50"/>
    <w:multiLevelType w:val="hybridMultilevel"/>
    <w:tmpl w:val="09E27400"/>
    <w:lvl w:ilvl="0" w:tplc="04090001">
      <w:start w:val="1"/>
      <w:numFmt w:val="bullet"/>
      <w:lvlText w:val=""/>
      <w:lvlJc w:val="left"/>
      <w:pPr>
        <w:ind w:left="720" w:hanging="360"/>
      </w:pPr>
      <w:rPr>
        <w:rFonts w:ascii="Symbol" w:hAnsi="Symbol" w:hint="default"/>
      </w:rPr>
    </w:lvl>
    <w:lvl w:ilvl="1" w:tplc="A2B0A50C">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D877FB"/>
    <w:multiLevelType w:val="hybridMultilevel"/>
    <w:tmpl w:val="40EC19EA"/>
    <w:lvl w:ilvl="0" w:tplc="FFFFFFF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4B302721"/>
    <w:multiLevelType w:val="hybridMultilevel"/>
    <w:tmpl w:val="972E53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4DC96D76"/>
    <w:multiLevelType w:val="hybridMultilevel"/>
    <w:tmpl w:val="360A99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4E7D5690"/>
    <w:multiLevelType w:val="hybridMultilevel"/>
    <w:tmpl w:val="39F61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360037"/>
    <w:multiLevelType w:val="hybridMultilevel"/>
    <w:tmpl w:val="CC2EBC8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C97FF5"/>
    <w:multiLevelType w:val="hybridMultilevel"/>
    <w:tmpl w:val="A470F1B6"/>
    <w:lvl w:ilvl="0" w:tplc="78D29B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1C420D5"/>
    <w:multiLevelType w:val="multilevel"/>
    <w:tmpl w:val="9EACC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AA7FE9"/>
    <w:multiLevelType w:val="hybridMultilevel"/>
    <w:tmpl w:val="980A29E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54B20A99"/>
    <w:multiLevelType w:val="hybridMultilevel"/>
    <w:tmpl w:val="7C28B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0B0DF4"/>
    <w:multiLevelType w:val="hybridMultilevel"/>
    <w:tmpl w:val="809074E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5B324B3F"/>
    <w:multiLevelType w:val="hybridMultilevel"/>
    <w:tmpl w:val="D1AA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C30C72"/>
    <w:multiLevelType w:val="multilevel"/>
    <w:tmpl w:val="D7347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FA75D79"/>
    <w:multiLevelType w:val="hybridMultilevel"/>
    <w:tmpl w:val="59A0C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6136FD"/>
    <w:multiLevelType w:val="hybridMultilevel"/>
    <w:tmpl w:val="67F21316"/>
    <w:lvl w:ilvl="0" w:tplc="88D246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DD13064"/>
    <w:multiLevelType w:val="hybridMultilevel"/>
    <w:tmpl w:val="6AF6D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D361C2"/>
    <w:multiLevelType w:val="hybridMultilevel"/>
    <w:tmpl w:val="CF98A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8461C8"/>
    <w:multiLevelType w:val="hybridMultilevel"/>
    <w:tmpl w:val="E5B01B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3D179C1"/>
    <w:multiLevelType w:val="hybridMultilevel"/>
    <w:tmpl w:val="8C1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17972"/>
    <w:multiLevelType w:val="hybridMultilevel"/>
    <w:tmpl w:val="B796A56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9452800"/>
    <w:multiLevelType w:val="hybridMultilevel"/>
    <w:tmpl w:val="A516B63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92571373">
    <w:abstractNumId w:val="39"/>
  </w:num>
  <w:num w:numId="2" w16cid:durableId="1102457940">
    <w:abstractNumId w:val="31"/>
  </w:num>
  <w:num w:numId="3" w16cid:durableId="1842506307">
    <w:abstractNumId w:val="3"/>
  </w:num>
  <w:num w:numId="4" w16cid:durableId="1719355106">
    <w:abstractNumId w:val="37"/>
  </w:num>
  <w:num w:numId="5" w16cid:durableId="1705402628">
    <w:abstractNumId w:val="32"/>
  </w:num>
  <w:num w:numId="6" w16cid:durableId="816143933">
    <w:abstractNumId w:val="10"/>
  </w:num>
  <w:num w:numId="7" w16cid:durableId="1450666804">
    <w:abstractNumId w:val="10"/>
    <w:lvlOverride w:ilvl="0">
      <w:startOverride w:val="1"/>
    </w:lvlOverride>
  </w:num>
  <w:num w:numId="8" w16cid:durableId="440993602">
    <w:abstractNumId w:val="6"/>
  </w:num>
  <w:num w:numId="9" w16cid:durableId="714424793">
    <w:abstractNumId w:val="43"/>
  </w:num>
  <w:num w:numId="10" w16cid:durableId="1004743708">
    <w:abstractNumId w:val="41"/>
  </w:num>
  <w:num w:numId="11" w16cid:durableId="1900364662">
    <w:abstractNumId w:val="9"/>
  </w:num>
  <w:num w:numId="12" w16cid:durableId="695931502">
    <w:abstractNumId w:val="13"/>
  </w:num>
  <w:num w:numId="13" w16cid:durableId="629897592">
    <w:abstractNumId w:val="23"/>
  </w:num>
  <w:num w:numId="14" w16cid:durableId="3365268">
    <w:abstractNumId w:val="22"/>
  </w:num>
  <w:num w:numId="15" w16cid:durableId="217251884">
    <w:abstractNumId w:val="34"/>
  </w:num>
  <w:num w:numId="16" w16cid:durableId="484203327">
    <w:abstractNumId w:val="20"/>
  </w:num>
  <w:num w:numId="17" w16cid:durableId="1940942507">
    <w:abstractNumId w:val="36"/>
  </w:num>
  <w:num w:numId="18" w16cid:durableId="1955207647">
    <w:abstractNumId w:val="19"/>
  </w:num>
  <w:num w:numId="19" w16cid:durableId="733237632">
    <w:abstractNumId w:val="38"/>
  </w:num>
  <w:num w:numId="20" w16cid:durableId="1872723662">
    <w:abstractNumId w:val="40"/>
  </w:num>
  <w:num w:numId="21" w16cid:durableId="113792347">
    <w:abstractNumId w:val="25"/>
  </w:num>
  <w:num w:numId="22" w16cid:durableId="921141158">
    <w:abstractNumId w:val="30"/>
  </w:num>
  <w:num w:numId="23" w16cid:durableId="1203635260">
    <w:abstractNumId w:val="14"/>
  </w:num>
  <w:num w:numId="24" w16cid:durableId="283850900">
    <w:abstractNumId w:val="21"/>
  </w:num>
  <w:num w:numId="25" w16cid:durableId="810899446">
    <w:abstractNumId w:val="16"/>
  </w:num>
  <w:num w:numId="26" w16cid:durableId="367800745">
    <w:abstractNumId w:val="29"/>
  </w:num>
  <w:num w:numId="27" w16cid:durableId="1970744549">
    <w:abstractNumId w:val="11"/>
  </w:num>
  <w:num w:numId="28" w16cid:durableId="1527786602">
    <w:abstractNumId w:val="12"/>
  </w:num>
  <w:num w:numId="29" w16cid:durableId="567301831">
    <w:abstractNumId w:val="33"/>
  </w:num>
  <w:num w:numId="30" w16cid:durableId="1317294955">
    <w:abstractNumId w:val="15"/>
  </w:num>
  <w:num w:numId="31" w16cid:durableId="1584954319">
    <w:abstractNumId w:val="8"/>
  </w:num>
  <w:num w:numId="32" w16cid:durableId="1145196003">
    <w:abstractNumId w:val="28"/>
  </w:num>
  <w:num w:numId="33" w16cid:durableId="1946033817">
    <w:abstractNumId w:val="0"/>
  </w:num>
  <w:num w:numId="34" w16cid:durableId="1000349447">
    <w:abstractNumId w:val="4"/>
  </w:num>
  <w:num w:numId="35" w16cid:durableId="2027749392">
    <w:abstractNumId w:val="1"/>
  </w:num>
  <w:num w:numId="36" w16cid:durableId="194586393">
    <w:abstractNumId w:val="17"/>
  </w:num>
  <w:num w:numId="37" w16cid:durableId="281890022">
    <w:abstractNumId w:val="35"/>
  </w:num>
  <w:num w:numId="38" w16cid:durableId="758059942">
    <w:abstractNumId w:val="42"/>
  </w:num>
  <w:num w:numId="39" w16cid:durableId="439764944">
    <w:abstractNumId w:val="18"/>
  </w:num>
  <w:num w:numId="40" w16cid:durableId="1685979218">
    <w:abstractNumId w:val="45"/>
  </w:num>
  <w:num w:numId="41" w16cid:durableId="1468162537">
    <w:abstractNumId w:val="44"/>
  </w:num>
  <w:num w:numId="42" w16cid:durableId="1833905153">
    <w:abstractNumId w:val="27"/>
  </w:num>
  <w:num w:numId="43" w16cid:durableId="2141994536">
    <w:abstractNumId w:val="24"/>
  </w:num>
  <w:num w:numId="44" w16cid:durableId="12387069">
    <w:abstractNumId w:val="26"/>
  </w:num>
  <w:num w:numId="45" w16cid:durableId="769393463">
    <w:abstractNumId w:val="2"/>
  </w:num>
  <w:num w:numId="46" w16cid:durableId="597829434">
    <w:abstractNumId w:val="5"/>
  </w:num>
  <w:num w:numId="47" w16cid:durableId="143351104">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0042F"/>
    <w:rsid w:val="00000692"/>
    <w:rsid w:val="00001DA1"/>
    <w:rsid w:val="000035C9"/>
    <w:rsid w:val="0000496A"/>
    <w:rsid w:val="000057F9"/>
    <w:rsid w:val="000111CA"/>
    <w:rsid w:val="000136AF"/>
    <w:rsid w:val="00013ED4"/>
    <w:rsid w:val="00014C54"/>
    <w:rsid w:val="00017111"/>
    <w:rsid w:val="000249A4"/>
    <w:rsid w:val="000253F7"/>
    <w:rsid w:val="00026FEA"/>
    <w:rsid w:val="000273F1"/>
    <w:rsid w:val="00031BB2"/>
    <w:rsid w:val="00033054"/>
    <w:rsid w:val="000362E4"/>
    <w:rsid w:val="0003701F"/>
    <w:rsid w:val="00037F1E"/>
    <w:rsid w:val="00041EEB"/>
    <w:rsid w:val="00044407"/>
    <w:rsid w:val="0004490B"/>
    <w:rsid w:val="00050E8E"/>
    <w:rsid w:val="000510CA"/>
    <w:rsid w:val="000540A5"/>
    <w:rsid w:val="000556C5"/>
    <w:rsid w:val="000556E1"/>
    <w:rsid w:val="00055A5E"/>
    <w:rsid w:val="000571CE"/>
    <w:rsid w:val="000622D1"/>
    <w:rsid w:val="000626B8"/>
    <w:rsid w:val="00064378"/>
    <w:rsid w:val="0006525A"/>
    <w:rsid w:val="00070B8A"/>
    <w:rsid w:val="000713BC"/>
    <w:rsid w:val="00071CE5"/>
    <w:rsid w:val="00071DB6"/>
    <w:rsid w:val="00073917"/>
    <w:rsid w:val="00073C61"/>
    <w:rsid w:val="00074CFA"/>
    <w:rsid w:val="000770E3"/>
    <w:rsid w:val="00080632"/>
    <w:rsid w:val="000815F2"/>
    <w:rsid w:val="000831A4"/>
    <w:rsid w:val="00083980"/>
    <w:rsid w:val="00084F64"/>
    <w:rsid w:val="00087672"/>
    <w:rsid w:val="00090BB7"/>
    <w:rsid w:val="00091460"/>
    <w:rsid w:val="0009228B"/>
    <w:rsid w:val="0009429E"/>
    <w:rsid w:val="00094546"/>
    <w:rsid w:val="000946BF"/>
    <w:rsid w:val="000958F0"/>
    <w:rsid w:val="00096254"/>
    <w:rsid w:val="000A28DE"/>
    <w:rsid w:val="000A3B2D"/>
    <w:rsid w:val="000A5E77"/>
    <w:rsid w:val="000A61B6"/>
    <w:rsid w:val="000A72CC"/>
    <w:rsid w:val="000B1943"/>
    <w:rsid w:val="000B24AE"/>
    <w:rsid w:val="000B5234"/>
    <w:rsid w:val="000B5F1E"/>
    <w:rsid w:val="000B62B8"/>
    <w:rsid w:val="000B6D88"/>
    <w:rsid w:val="000B765A"/>
    <w:rsid w:val="000B76C8"/>
    <w:rsid w:val="000B7AA5"/>
    <w:rsid w:val="000C198C"/>
    <w:rsid w:val="000C20C3"/>
    <w:rsid w:val="000C216A"/>
    <w:rsid w:val="000C27C1"/>
    <w:rsid w:val="000C3408"/>
    <w:rsid w:val="000C35C7"/>
    <w:rsid w:val="000C3D99"/>
    <w:rsid w:val="000C57A4"/>
    <w:rsid w:val="000C61D8"/>
    <w:rsid w:val="000D1033"/>
    <w:rsid w:val="000D1A16"/>
    <w:rsid w:val="000D2CA8"/>
    <w:rsid w:val="000D453C"/>
    <w:rsid w:val="000D7001"/>
    <w:rsid w:val="000E126A"/>
    <w:rsid w:val="000E5BE4"/>
    <w:rsid w:val="000E7137"/>
    <w:rsid w:val="000E7402"/>
    <w:rsid w:val="000F2303"/>
    <w:rsid w:val="000F3177"/>
    <w:rsid w:val="000F4DF9"/>
    <w:rsid w:val="00102245"/>
    <w:rsid w:val="00103D94"/>
    <w:rsid w:val="00103F5F"/>
    <w:rsid w:val="0010445F"/>
    <w:rsid w:val="00112E21"/>
    <w:rsid w:val="001133F5"/>
    <w:rsid w:val="001148BE"/>
    <w:rsid w:val="00117403"/>
    <w:rsid w:val="00120222"/>
    <w:rsid w:val="00121FD9"/>
    <w:rsid w:val="00124671"/>
    <w:rsid w:val="00127F1E"/>
    <w:rsid w:val="001329DD"/>
    <w:rsid w:val="0013476C"/>
    <w:rsid w:val="00136996"/>
    <w:rsid w:val="001410F4"/>
    <w:rsid w:val="0014278A"/>
    <w:rsid w:val="001472F7"/>
    <w:rsid w:val="00147387"/>
    <w:rsid w:val="00147AA9"/>
    <w:rsid w:val="00150188"/>
    <w:rsid w:val="0015530D"/>
    <w:rsid w:val="00157EAB"/>
    <w:rsid w:val="00161D03"/>
    <w:rsid w:val="00163448"/>
    <w:rsid w:val="00163CC0"/>
    <w:rsid w:val="00164553"/>
    <w:rsid w:val="0016602B"/>
    <w:rsid w:val="0016775E"/>
    <w:rsid w:val="00167A56"/>
    <w:rsid w:val="00167E9A"/>
    <w:rsid w:val="001707B2"/>
    <w:rsid w:val="00171B2B"/>
    <w:rsid w:val="00172307"/>
    <w:rsid w:val="001755AA"/>
    <w:rsid w:val="0017712F"/>
    <w:rsid w:val="00181F38"/>
    <w:rsid w:val="00182A82"/>
    <w:rsid w:val="00183BB8"/>
    <w:rsid w:val="00183D97"/>
    <w:rsid w:val="0018719A"/>
    <w:rsid w:val="00187C22"/>
    <w:rsid w:val="00190239"/>
    <w:rsid w:val="00190C6E"/>
    <w:rsid w:val="001910F1"/>
    <w:rsid w:val="00192739"/>
    <w:rsid w:val="00193188"/>
    <w:rsid w:val="0019372D"/>
    <w:rsid w:val="00194898"/>
    <w:rsid w:val="00196CC5"/>
    <w:rsid w:val="001A0009"/>
    <w:rsid w:val="001A1380"/>
    <w:rsid w:val="001A4FC6"/>
    <w:rsid w:val="001A6603"/>
    <w:rsid w:val="001A771E"/>
    <w:rsid w:val="001B12EA"/>
    <w:rsid w:val="001B3636"/>
    <w:rsid w:val="001B3E42"/>
    <w:rsid w:val="001B42A1"/>
    <w:rsid w:val="001B5C7F"/>
    <w:rsid w:val="001B6432"/>
    <w:rsid w:val="001B7928"/>
    <w:rsid w:val="001C025E"/>
    <w:rsid w:val="001C0891"/>
    <w:rsid w:val="001C2488"/>
    <w:rsid w:val="001C3F20"/>
    <w:rsid w:val="001C5BEF"/>
    <w:rsid w:val="001C711F"/>
    <w:rsid w:val="001C7F46"/>
    <w:rsid w:val="001D19F9"/>
    <w:rsid w:val="001D22D3"/>
    <w:rsid w:val="001D25F2"/>
    <w:rsid w:val="001D3961"/>
    <w:rsid w:val="001D51E9"/>
    <w:rsid w:val="001D619C"/>
    <w:rsid w:val="001D6256"/>
    <w:rsid w:val="001D6EC8"/>
    <w:rsid w:val="001E214B"/>
    <w:rsid w:val="001E239C"/>
    <w:rsid w:val="001E386E"/>
    <w:rsid w:val="001E67D9"/>
    <w:rsid w:val="001E73DF"/>
    <w:rsid w:val="001E7E97"/>
    <w:rsid w:val="001F1EF0"/>
    <w:rsid w:val="001F302D"/>
    <w:rsid w:val="001F3564"/>
    <w:rsid w:val="001F3C73"/>
    <w:rsid w:val="001F6095"/>
    <w:rsid w:val="001F61BA"/>
    <w:rsid w:val="001F62CA"/>
    <w:rsid w:val="001F6308"/>
    <w:rsid w:val="001F7288"/>
    <w:rsid w:val="00200910"/>
    <w:rsid w:val="002011D9"/>
    <w:rsid w:val="00204D05"/>
    <w:rsid w:val="00207D5C"/>
    <w:rsid w:val="0021172E"/>
    <w:rsid w:val="00212301"/>
    <w:rsid w:val="00216028"/>
    <w:rsid w:val="0021613A"/>
    <w:rsid w:val="00216FAA"/>
    <w:rsid w:val="002172A8"/>
    <w:rsid w:val="00217C2C"/>
    <w:rsid w:val="00222963"/>
    <w:rsid w:val="00222DB3"/>
    <w:rsid w:val="00223CF2"/>
    <w:rsid w:val="00225C1E"/>
    <w:rsid w:val="00225D3F"/>
    <w:rsid w:val="00231211"/>
    <w:rsid w:val="00231742"/>
    <w:rsid w:val="00232BBD"/>
    <w:rsid w:val="002334C3"/>
    <w:rsid w:val="00237D11"/>
    <w:rsid w:val="0024016E"/>
    <w:rsid w:val="0024068A"/>
    <w:rsid w:val="00240A44"/>
    <w:rsid w:val="00240AAC"/>
    <w:rsid w:val="00241108"/>
    <w:rsid w:val="00243BF4"/>
    <w:rsid w:val="00245468"/>
    <w:rsid w:val="002476F1"/>
    <w:rsid w:val="00250B27"/>
    <w:rsid w:val="00250EE5"/>
    <w:rsid w:val="002521EC"/>
    <w:rsid w:val="00252E46"/>
    <w:rsid w:val="00255EB2"/>
    <w:rsid w:val="0025604A"/>
    <w:rsid w:val="0025736D"/>
    <w:rsid w:val="00257B66"/>
    <w:rsid w:val="00257B6D"/>
    <w:rsid w:val="00260200"/>
    <w:rsid w:val="00261D8B"/>
    <w:rsid w:val="002629AB"/>
    <w:rsid w:val="00263CFD"/>
    <w:rsid w:val="00263DEF"/>
    <w:rsid w:val="002654AA"/>
    <w:rsid w:val="00265DEF"/>
    <w:rsid w:val="0026737A"/>
    <w:rsid w:val="00273189"/>
    <w:rsid w:val="00275D63"/>
    <w:rsid w:val="002764E6"/>
    <w:rsid w:val="0027790C"/>
    <w:rsid w:val="0028069A"/>
    <w:rsid w:val="00281D44"/>
    <w:rsid w:val="00283C31"/>
    <w:rsid w:val="00284936"/>
    <w:rsid w:val="00285990"/>
    <w:rsid w:val="002876A5"/>
    <w:rsid w:val="00287E79"/>
    <w:rsid w:val="00292873"/>
    <w:rsid w:val="0029622F"/>
    <w:rsid w:val="00296ACD"/>
    <w:rsid w:val="002A1971"/>
    <w:rsid w:val="002A3315"/>
    <w:rsid w:val="002A44AD"/>
    <w:rsid w:val="002A4CDA"/>
    <w:rsid w:val="002A763A"/>
    <w:rsid w:val="002B1CEC"/>
    <w:rsid w:val="002B1EC1"/>
    <w:rsid w:val="002B1F93"/>
    <w:rsid w:val="002B4B18"/>
    <w:rsid w:val="002B6D4B"/>
    <w:rsid w:val="002C1A0E"/>
    <w:rsid w:val="002C1EF5"/>
    <w:rsid w:val="002C4091"/>
    <w:rsid w:val="002C4E5E"/>
    <w:rsid w:val="002C5048"/>
    <w:rsid w:val="002C7080"/>
    <w:rsid w:val="002C7ED4"/>
    <w:rsid w:val="002D6DD5"/>
    <w:rsid w:val="002E1E2D"/>
    <w:rsid w:val="002E3FDF"/>
    <w:rsid w:val="002E42B1"/>
    <w:rsid w:val="002E545D"/>
    <w:rsid w:val="002E65A4"/>
    <w:rsid w:val="002F0B70"/>
    <w:rsid w:val="002F364C"/>
    <w:rsid w:val="002F3ADD"/>
    <w:rsid w:val="002F5E04"/>
    <w:rsid w:val="003010A3"/>
    <w:rsid w:val="003010CC"/>
    <w:rsid w:val="003035AD"/>
    <w:rsid w:val="00303945"/>
    <w:rsid w:val="00305E5D"/>
    <w:rsid w:val="00307AD8"/>
    <w:rsid w:val="00307DFF"/>
    <w:rsid w:val="0031120B"/>
    <w:rsid w:val="0031187D"/>
    <w:rsid w:val="00312C9D"/>
    <w:rsid w:val="0031424A"/>
    <w:rsid w:val="00314D10"/>
    <w:rsid w:val="00320B9D"/>
    <w:rsid w:val="00321076"/>
    <w:rsid w:val="003221B8"/>
    <w:rsid w:val="0032669E"/>
    <w:rsid w:val="00326CBA"/>
    <w:rsid w:val="00326EFC"/>
    <w:rsid w:val="00331C0B"/>
    <w:rsid w:val="00331F76"/>
    <w:rsid w:val="0033253C"/>
    <w:rsid w:val="003328CC"/>
    <w:rsid w:val="00332B13"/>
    <w:rsid w:val="00335183"/>
    <w:rsid w:val="003353B3"/>
    <w:rsid w:val="00335A9D"/>
    <w:rsid w:val="00337600"/>
    <w:rsid w:val="00341E45"/>
    <w:rsid w:val="00345336"/>
    <w:rsid w:val="003460D9"/>
    <w:rsid w:val="0034613A"/>
    <w:rsid w:val="00346FDD"/>
    <w:rsid w:val="00350E7F"/>
    <w:rsid w:val="00354F68"/>
    <w:rsid w:val="00356EB9"/>
    <w:rsid w:val="003606A6"/>
    <w:rsid w:val="00361AB6"/>
    <w:rsid w:val="0036425F"/>
    <w:rsid w:val="0036454D"/>
    <w:rsid w:val="003651EE"/>
    <w:rsid w:val="00365658"/>
    <w:rsid w:val="003656FA"/>
    <w:rsid w:val="00365A17"/>
    <w:rsid w:val="003662B0"/>
    <w:rsid w:val="00367410"/>
    <w:rsid w:val="003720F6"/>
    <w:rsid w:val="00373ABF"/>
    <w:rsid w:val="003744C3"/>
    <w:rsid w:val="00376495"/>
    <w:rsid w:val="0038097B"/>
    <w:rsid w:val="00380B87"/>
    <w:rsid w:val="003814A5"/>
    <w:rsid w:val="0038238C"/>
    <w:rsid w:val="0038262A"/>
    <w:rsid w:val="00385B8C"/>
    <w:rsid w:val="0038628A"/>
    <w:rsid w:val="00386F2F"/>
    <w:rsid w:val="00387F18"/>
    <w:rsid w:val="0039049F"/>
    <w:rsid w:val="003A525F"/>
    <w:rsid w:val="003A5B08"/>
    <w:rsid w:val="003A7CD0"/>
    <w:rsid w:val="003B1895"/>
    <w:rsid w:val="003B29C1"/>
    <w:rsid w:val="003B3277"/>
    <w:rsid w:val="003B52A8"/>
    <w:rsid w:val="003B5FD4"/>
    <w:rsid w:val="003B7DE0"/>
    <w:rsid w:val="003C0511"/>
    <w:rsid w:val="003C29A8"/>
    <w:rsid w:val="003C30BC"/>
    <w:rsid w:val="003C3F49"/>
    <w:rsid w:val="003C4318"/>
    <w:rsid w:val="003C499D"/>
    <w:rsid w:val="003C528D"/>
    <w:rsid w:val="003C53B1"/>
    <w:rsid w:val="003C6338"/>
    <w:rsid w:val="003D03C3"/>
    <w:rsid w:val="003D0A5B"/>
    <w:rsid w:val="003D397C"/>
    <w:rsid w:val="003D3FC8"/>
    <w:rsid w:val="003D471D"/>
    <w:rsid w:val="003D5F8F"/>
    <w:rsid w:val="003D7F26"/>
    <w:rsid w:val="003E19FC"/>
    <w:rsid w:val="003E2E8E"/>
    <w:rsid w:val="003E4296"/>
    <w:rsid w:val="003F1406"/>
    <w:rsid w:val="003F2DCB"/>
    <w:rsid w:val="003F3F12"/>
    <w:rsid w:val="003F4215"/>
    <w:rsid w:val="003F4658"/>
    <w:rsid w:val="003F4DFF"/>
    <w:rsid w:val="003F4E55"/>
    <w:rsid w:val="003F5DC7"/>
    <w:rsid w:val="003F733D"/>
    <w:rsid w:val="003F7CDC"/>
    <w:rsid w:val="00403862"/>
    <w:rsid w:val="00403C66"/>
    <w:rsid w:val="004070EE"/>
    <w:rsid w:val="004074BA"/>
    <w:rsid w:val="004128D9"/>
    <w:rsid w:val="00415823"/>
    <w:rsid w:val="00415BB0"/>
    <w:rsid w:val="00420B72"/>
    <w:rsid w:val="0042106F"/>
    <w:rsid w:val="00421A24"/>
    <w:rsid w:val="00421DDA"/>
    <w:rsid w:val="00422026"/>
    <w:rsid w:val="0042234C"/>
    <w:rsid w:val="00422EA6"/>
    <w:rsid w:val="004236A0"/>
    <w:rsid w:val="0042520D"/>
    <w:rsid w:val="004257BE"/>
    <w:rsid w:val="00426023"/>
    <w:rsid w:val="00426971"/>
    <w:rsid w:val="004311EC"/>
    <w:rsid w:val="00431A94"/>
    <w:rsid w:val="0043255D"/>
    <w:rsid w:val="00434C93"/>
    <w:rsid w:val="004367C5"/>
    <w:rsid w:val="0043774F"/>
    <w:rsid w:val="0044331B"/>
    <w:rsid w:val="00444CCB"/>
    <w:rsid w:val="00445B28"/>
    <w:rsid w:val="00446246"/>
    <w:rsid w:val="00446A89"/>
    <w:rsid w:val="00450CC0"/>
    <w:rsid w:val="00452043"/>
    <w:rsid w:val="004530DB"/>
    <w:rsid w:val="00456782"/>
    <w:rsid w:val="00457A61"/>
    <w:rsid w:val="00460D9D"/>
    <w:rsid w:val="00463185"/>
    <w:rsid w:val="00463A2D"/>
    <w:rsid w:val="00465D11"/>
    <w:rsid w:val="00471DC8"/>
    <w:rsid w:val="004736C4"/>
    <w:rsid w:val="00475A88"/>
    <w:rsid w:val="00475F54"/>
    <w:rsid w:val="00476CF0"/>
    <w:rsid w:val="004806AA"/>
    <w:rsid w:val="00481EA0"/>
    <w:rsid w:val="00481FD1"/>
    <w:rsid w:val="004820AC"/>
    <w:rsid w:val="00483E97"/>
    <w:rsid w:val="00483FC2"/>
    <w:rsid w:val="004861C3"/>
    <w:rsid w:val="0048691E"/>
    <w:rsid w:val="00486D7E"/>
    <w:rsid w:val="004907B5"/>
    <w:rsid w:val="00490916"/>
    <w:rsid w:val="00492148"/>
    <w:rsid w:val="00492402"/>
    <w:rsid w:val="004927A7"/>
    <w:rsid w:val="00492FDC"/>
    <w:rsid w:val="004934B0"/>
    <w:rsid w:val="00494C08"/>
    <w:rsid w:val="004958BB"/>
    <w:rsid w:val="004A0023"/>
    <w:rsid w:val="004A2426"/>
    <w:rsid w:val="004A2707"/>
    <w:rsid w:val="004A419F"/>
    <w:rsid w:val="004A521C"/>
    <w:rsid w:val="004A726A"/>
    <w:rsid w:val="004A7BCC"/>
    <w:rsid w:val="004B0F23"/>
    <w:rsid w:val="004B1E6A"/>
    <w:rsid w:val="004B24F5"/>
    <w:rsid w:val="004B4F0A"/>
    <w:rsid w:val="004B6387"/>
    <w:rsid w:val="004B7236"/>
    <w:rsid w:val="004C0D1A"/>
    <w:rsid w:val="004C28FE"/>
    <w:rsid w:val="004C39CD"/>
    <w:rsid w:val="004C565C"/>
    <w:rsid w:val="004C6C6C"/>
    <w:rsid w:val="004C7EFF"/>
    <w:rsid w:val="004D6868"/>
    <w:rsid w:val="004D77FE"/>
    <w:rsid w:val="004E0699"/>
    <w:rsid w:val="004E0C9F"/>
    <w:rsid w:val="004E152C"/>
    <w:rsid w:val="004E1EAD"/>
    <w:rsid w:val="004E1F54"/>
    <w:rsid w:val="004E4964"/>
    <w:rsid w:val="004E5632"/>
    <w:rsid w:val="004E73EB"/>
    <w:rsid w:val="004F02D2"/>
    <w:rsid w:val="004F1BC1"/>
    <w:rsid w:val="004F521F"/>
    <w:rsid w:val="004F59F2"/>
    <w:rsid w:val="004F61BA"/>
    <w:rsid w:val="004F7369"/>
    <w:rsid w:val="00500F87"/>
    <w:rsid w:val="00501441"/>
    <w:rsid w:val="00501C7C"/>
    <w:rsid w:val="00505732"/>
    <w:rsid w:val="00510724"/>
    <w:rsid w:val="00510B73"/>
    <w:rsid w:val="00510F58"/>
    <w:rsid w:val="0051359D"/>
    <w:rsid w:val="00514427"/>
    <w:rsid w:val="00514C43"/>
    <w:rsid w:val="00516281"/>
    <w:rsid w:val="005168B7"/>
    <w:rsid w:val="005171A8"/>
    <w:rsid w:val="0052472A"/>
    <w:rsid w:val="00524DD6"/>
    <w:rsid w:val="005271E3"/>
    <w:rsid w:val="005273D2"/>
    <w:rsid w:val="00530170"/>
    <w:rsid w:val="00531FFE"/>
    <w:rsid w:val="00533C2D"/>
    <w:rsid w:val="005342D8"/>
    <w:rsid w:val="00534FDE"/>
    <w:rsid w:val="005358CE"/>
    <w:rsid w:val="00536CF8"/>
    <w:rsid w:val="0054252B"/>
    <w:rsid w:val="00542903"/>
    <w:rsid w:val="0054389D"/>
    <w:rsid w:val="00543DD7"/>
    <w:rsid w:val="00543EFA"/>
    <w:rsid w:val="00546F64"/>
    <w:rsid w:val="0054738A"/>
    <w:rsid w:val="00547B1E"/>
    <w:rsid w:val="00547B43"/>
    <w:rsid w:val="00547E04"/>
    <w:rsid w:val="00547F18"/>
    <w:rsid w:val="0055014A"/>
    <w:rsid w:val="00550505"/>
    <w:rsid w:val="00550757"/>
    <w:rsid w:val="00551A2E"/>
    <w:rsid w:val="005573CA"/>
    <w:rsid w:val="00562283"/>
    <w:rsid w:val="005648AE"/>
    <w:rsid w:val="00564C92"/>
    <w:rsid w:val="00566229"/>
    <w:rsid w:val="0057078B"/>
    <w:rsid w:val="0057137D"/>
    <w:rsid w:val="00571983"/>
    <w:rsid w:val="00572549"/>
    <w:rsid w:val="0057265B"/>
    <w:rsid w:val="00572D39"/>
    <w:rsid w:val="00574EF4"/>
    <w:rsid w:val="005750EC"/>
    <w:rsid w:val="00575A73"/>
    <w:rsid w:val="0057637A"/>
    <w:rsid w:val="005838A3"/>
    <w:rsid w:val="0058431D"/>
    <w:rsid w:val="00584D52"/>
    <w:rsid w:val="005865F2"/>
    <w:rsid w:val="00586677"/>
    <w:rsid w:val="00590283"/>
    <w:rsid w:val="00590532"/>
    <w:rsid w:val="00591194"/>
    <w:rsid w:val="005919AC"/>
    <w:rsid w:val="005922EE"/>
    <w:rsid w:val="005925AD"/>
    <w:rsid w:val="0059331B"/>
    <w:rsid w:val="005949BC"/>
    <w:rsid w:val="00595DB0"/>
    <w:rsid w:val="005966DF"/>
    <w:rsid w:val="005979B4"/>
    <w:rsid w:val="005A0BE4"/>
    <w:rsid w:val="005A1321"/>
    <w:rsid w:val="005A14BE"/>
    <w:rsid w:val="005A1807"/>
    <w:rsid w:val="005A22FE"/>
    <w:rsid w:val="005A327C"/>
    <w:rsid w:val="005B23F7"/>
    <w:rsid w:val="005B6CFF"/>
    <w:rsid w:val="005B7137"/>
    <w:rsid w:val="005B7B09"/>
    <w:rsid w:val="005B7F06"/>
    <w:rsid w:val="005C2295"/>
    <w:rsid w:val="005C389E"/>
    <w:rsid w:val="005C410C"/>
    <w:rsid w:val="005C441B"/>
    <w:rsid w:val="005C7A6E"/>
    <w:rsid w:val="005D074E"/>
    <w:rsid w:val="005D40C9"/>
    <w:rsid w:val="005D5D9F"/>
    <w:rsid w:val="005D638C"/>
    <w:rsid w:val="005D64CC"/>
    <w:rsid w:val="005D6B4C"/>
    <w:rsid w:val="005E02CA"/>
    <w:rsid w:val="005E0CD0"/>
    <w:rsid w:val="005E1675"/>
    <w:rsid w:val="005E4BEE"/>
    <w:rsid w:val="005E4C30"/>
    <w:rsid w:val="005E67C7"/>
    <w:rsid w:val="005E74F2"/>
    <w:rsid w:val="005F0511"/>
    <w:rsid w:val="005F1D1B"/>
    <w:rsid w:val="005F2BD8"/>
    <w:rsid w:val="005F3C55"/>
    <w:rsid w:val="005F4E53"/>
    <w:rsid w:val="005F52B2"/>
    <w:rsid w:val="005F6A19"/>
    <w:rsid w:val="005F7512"/>
    <w:rsid w:val="00600FF0"/>
    <w:rsid w:val="006024D8"/>
    <w:rsid w:val="00604252"/>
    <w:rsid w:val="0061027A"/>
    <w:rsid w:val="00610467"/>
    <w:rsid w:val="00611E32"/>
    <w:rsid w:val="0061395D"/>
    <w:rsid w:val="00613B8D"/>
    <w:rsid w:val="006150F4"/>
    <w:rsid w:val="006154A5"/>
    <w:rsid w:val="006174D7"/>
    <w:rsid w:val="00620385"/>
    <w:rsid w:val="00620999"/>
    <w:rsid w:val="00621B56"/>
    <w:rsid w:val="00621D2A"/>
    <w:rsid w:val="00622398"/>
    <w:rsid w:val="006238C9"/>
    <w:rsid w:val="00624AEA"/>
    <w:rsid w:val="006276DE"/>
    <w:rsid w:val="00627A79"/>
    <w:rsid w:val="00627C30"/>
    <w:rsid w:val="0063158C"/>
    <w:rsid w:val="00633094"/>
    <w:rsid w:val="00633BD8"/>
    <w:rsid w:val="00634305"/>
    <w:rsid w:val="00636E59"/>
    <w:rsid w:val="0063767A"/>
    <w:rsid w:val="00640287"/>
    <w:rsid w:val="006425BD"/>
    <w:rsid w:val="00643048"/>
    <w:rsid w:val="00643F95"/>
    <w:rsid w:val="0064570F"/>
    <w:rsid w:val="006475A0"/>
    <w:rsid w:val="00647A3C"/>
    <w:rsid w:val="0065102A"/>
    <w:rsid w:val="006530D9"/>
    <w:rsid w:val="00653F41"/>
    <w:rsid w:val="006547E9"/>
    <w:rsid w:val="006576E5"/>
    <w:rsid w:val="0066072D"/>
    <w:rsid w:val="006639D8"/>
    <w:rsid w:val="00667988"/>
    <w:rsid w:val="00672343"/>
    <w:rsid w:val="0067538E"/>
    <w:rsid w:val="00676DD3"/>
    <w:rsid w:val="00676FFE"/>
    <w:rsid w:val="006803DC"/>
    <w:rsid w:val="00680616"/>
    <w:rsid w:val="00680FB2"/>
    <w:rsid w:val="006810EE"/>
    <w:rsid w:val="00681204"/>
    <w:rsid w:val="006816DC"/>
    <w:rsid w:val="00684B10"/>
    <w:rsid w:val="00685A59"/>
    <w:rsid w:val="00685D44"/>
    <w:rsid w:val="00687104"/>
    <w:rsid w:val="00687802"/>
    <w:rsid w:val="0068792C"/>
    <w:rsid w:val="00690464"/>
    <w:rsid w:val="00693257"/>
    <w:rsid w:val="00693530"/>
    <w:rsid w:val="00693B56"/>
    <w:rsid w:val="00694318"/>
    <w:rsid w:val="006954BE"/>
    <w:rsid w:val="006A032F"/>
    <w:rsid w:val="006A0EA5"/>
    <w:rsid w:val="006A0F8B"/>
    <w:rsid w:val="006A1593"/>
    <w:rsid w:val="006A40C9"/>
    <w:rsid w:val="006A4D70"/>
    <w:rsid w:val="006A5147"/>
    <w:rsid w:val="006A5D40"/>
    <w:rsid w:val="006A6987"/>
    <w:rsid w:val="006B4662"/>
    <w:rsid w:val="006B4F86"/>
    <w:rsid w:val="006B5756"/>
    <w:rsid w:val="006B78A6"/>
    <w:rsid w:val="006C031E"/>
    <w:rsid w:val="006C0B07"/>
    <w:rsid w:val="006C1349"/>
    <w:rsid w:val="006C599F"/>
    <w:rsid w:val="006C61D8"/>
    <w:rsid w:val="006C7406"/>
    <w:rsid w:val="006D072A"/>
    <w:rsid w:val="006D0F6B"/>
    <w:rsid w:val="006D3760"/>
    <w:rsid w:val="006D573D"/>
    <w:rsid w:val="006D6930"/>
    <w:rsid w:val="006D71ED"/>
    <w:rsid w:val="006D7FF2"/>
    <w:rsid w:val="006E042D"/>
    <w:rsid w:val="006E0E0D"/>
    <w:rsid w:val="006E3A8D"/>
    <w:rsid w:val="006E4F47"/>
    <w:rsid w:val="006E5A05"/>
    <w:rsid w:val="006E6C9D"/>
    <w:rsid w:val="006E6CEC"/>
    <w:rsid w:val="006F0E29"/>
    <w:rsid w:val="006F1879"/>
    <w:rsid w:val="006F1894"/>
    <w:rsid w:val="006F1E74"/>
    <w:rsid w:val="006F5B60"/>
    <w:rsid w:val="006F5F63"/>
    <w:rsid w:val="0070088A"/>
    <w:rsid w:val="0070237B"/>
    <w:rsid w:val="007030F6"/>
    <w:rsid w:val="00704A10"/>
    <w:rsid w:val="00704BE9"/>
    <w:rsid w:val="00706C56"/>
    <w:rsid w:val="0071004B"/>
    <w:rsid w:val="00710B4E"/>
    <w:rsid w:val="00711CA3"/>
    <w:rsid w:val="00712961"/>
    <w:rsid w:val="00713C5D"/>
    <w:rsid w:val="00716217"/>
    <w:rsid w:val="0071660E"/>
    <w:rsid w:val="007173C9"/>
    <w:rsid w:val="007206A4"/>
    <w:rsid w:val="00721024"/>
    <w:rsid w:val="007212C3"/>
    <w:rsid w:val="007216AB"/>
    <w:rsid w:val="0072447C"/>
    <w:rsid w:val="00725C9D"/>
    <w:rsid w:val="00725E5B"/>
    <w:rsid w:val="00726640"/>
    <w:rsid w:val="00726C09"/>
    <w:rsid w:val="00730829"/>
    <w:rsid w:val="00732672"/>
    <w:rsid w:val="00734B8C"/>
    <w:rsid w:val="00740256"/>
    <w:rsid w:val="00742370"/>
    <w:rsid w:val="0074385A"/>
    <w:rsid w:val="007441B8"/>
    <w:rsid w:val="00746C87"/>
    <w:rsid w:val="007534D3"/>
    <w:rsid w:val="007552C9"/>
    <w:rsid w:val="00756120"/>
    <w:rsid w:val="00760441"/>
    <w:rsid w:val="00760BC7"/>
    <w:rsid w:val="007617D9"/>
    <w:rsid w:val="00761B14"/>
    <w:rsid w:val="007626A8"/>
    <w:rsid w:val="007631D5"/>
    <w:rsid w:val="00763B8F"/>
    <w:rsid w:val="00764541"/>
    <w:rsid w:val="00764B3E"/>
    <w:rsid w:val="00765B80"/>
    <w:rsid w:val="00774BD4"/>
    <w:rsid w:val="00774C70"/>
    <w:rsid w:val="00776C8F"/>
    <w:rsid w:val="00777441"/>
    <w:rsid w:val="007777C9"/>
    <w:rsid w:val="00782192"/>
    <w:rsid w:val="0078417B"/>
    <w:rsid w:val="0078490C"/>
    <w:rsid w:val="00791BAD"/>
    <w:rsid w:val="007937C2"/>
    <w:rsid w:val="007953C9"/>
    <w:rsid w:val="00797B89"/>
    <w:rsid w:val="007A0960"/>
    <w:rsid w:val="007A0D01"/>
    <w:rsid w:val="007A259B"/>
    <w:rsid w:val="007A27ED"/>
    <w:rsid w:val="007A6059"/>
    <w:rsid w:val="007B0924"/>
    <w:rsid w:val="007B0948"/>
    <w:rsid w:val="007B0F7B"/>
    <w:rsid w:val="007B0FD0"/>
    <w:rsid w:val="007B14D1"/>
    <w:rsid w:val="007B21DA"/>
    <w:rsid w:val="007B22DD"/>
    <w:rsid w:val="007B3C0B"/>
    <w:rsid w:val="007B3FE8"/>
    <w:rsid w:val="007B5D54"/>
    <w:rsid w:val="007B6A55"/>
    <w:rsid w:val="007C0FDE"/>
    <w:rsid w:val="007C1AC6"/>
    <w:rsid w:val="007C2B28"/>
    <w:rsid w:val="007C387D"/>
    <w:rsid w:val="007C4E02"/>
    <w:rsid w:val="007C5525"/>
    <w:rsid w:val="007D07A6"/>
    <w:rsid w:val="007D10BB"/>
    <w:rsid w:val="007D4E9E"/>
    <w:rsid w:val="007D64B0"/>
    <w:rsid w:val="007D7A9E"/>
    <w:rsid w:val="007E1CE9"/>
    <w:rsid w:val="007E1F58"/>
    <w:rsid w:val="007E2034"/>
    <w:rsid w:val="007E3EFF"/>
    <w:rsid w:val="007E4FFB"/>
    <w:rsid w:val="007E544E"/>
    <w:rsid w:val="007E5790"/>
    <w:rsid w:val="007F0586"/>
    <w:rsid w:val="007F072D"/>
    <w:rsid w:val="007F284F"/>
    <w:rsid w:val="007F2CA8"/>
    <w:rsid w:val="007F37B8"/>
    <w:rsid w:val="007F417A"/>
    <w:rsid w:val="007F4AB7"/>
    <w:rsid w:val="008004F2"/>
    <w:rsid w:val="008057BA"/>
    <w:rsid w:val="0080723C"/>
    <w:rsid w:val="00807B1F"/>
    <w:rsid w:val="00807C50"/>
    <w:rsid w:val="0081134B"/>
    <w:rsid w:val="008122DF"/>
    <w:rsid w:val="00812300"/>
    <w:rsid w:val="0081336B"/>
    <w:rsid w:val="00815589"/>
    <w:rsid w:val="0081623A"/>
    <w:rsid w:val="00816436"/>
    <w:rsid w:val="00817681"/>
    <w:rsid w:val="008202E7"/>
    <w:rsid w:val="00824AE0"/>
    <w:rsid w:val="00824B01"/>
    <w:rsid w:val="00826D91"/>
    <w:rsid w:val="00826F43"/>
    <w:rsid w:val="008309F2"/>
    <w:rsid w:val="00832714"/>
    <w:rsid w:val="008340E9"/>
    <w:rsid w:val="00834706"/>
    <w:rsid w:val="00835435"/>
    <w:rsid w:val="00836758"/>
    <w:rsid w:val="00837C24"/>
    <w:rsid w:val="00840090"/>
    <w:rsid w:val="008411DA"/>
    <w:rsid w:val="00841657"/>
    <w:rsid w:val="00844784"/>
    <w:rsid w:val="008460E0"/>
    <w:rsid w:val="00847E9B"/>
    <w:rsid w:val="00850384"/>
    <w:rsid w:val="008517C1"/>
    <w:rsid w:val="00852D32"/>
    <w:rsid w:val="0085337F"/>
    <w:rsid w:val="00854BAE"/>
    <w:rsid w:val="00855779"/>
    <w:rsid w:val="00856486"/>
    <w:rsid w:val="00857179"/>
    <w:rsid w:val="00860F0B"/>
    <w:rsid w:val="0086316D"/>
    <w:rsid w:val="00866677"/>
    <w:rsid w:val="00866B4D"/>
    <w:rsid w:val="00867B10"/>
    <w:rsid w:val="008728BE"/>
    <w:rsid w:val="008730AE"/>
    <w:rsid w:val="00873836"/>
    <w:rsid w:val="00875250"/>
    <w:rsid w:val="00875853"/>
    <w:rsid w:val="00877F77"/>
    <w:rsid w:val="008817C3"/>
    <w:rsid w:val="00881BD2"/>
    <w:rsid w:val="00882E5C"/>
    <w:rsid w:val="00884F96"/>
    <w:rsid w:val="008859C5"/>
    <w:rsid w:val="00885B76"/>
    <w:rsid w:val="008873D7"/>
    <w:rsid w:val="0089010B"/>
    <w:rsid w:val="00892430"/>
    <w:rsid w:val="008946CB"/>
    <w:rsid w:val="00894CFA"/>
    <w:rsid w:val="00894E6F"/>
    <w:rsid w:val="008955BC"/>
    <w:rsid w:val="00896D36"/>
    <w:rsid w:val="00896DB7"/>
    <w:rsid w:val="008975F9"/>
    <w:rsid w:val="008A0DD0"/>
    <w:rsid w:val="008A1A8E"/>
    <w:rsid w:val="008A262B"/>
    <w:rsid w:val="008A39E7"/>
    <w:rsid w:val="008A4735"/>
    <w:rsid w:val="008A6C0E"/>
    <w:rsid w:val="008A7A13"/>
    <w:rsid w:val="008B00F3"/>
    <w:rsid w:val="008B0C64"/>
    <w:rsid w:val="008B1306"/>
    <w:rsid w:val="008B13C2"/>
    <w:rsid w:val="008B432E"/>
    <w:rsid w:val="008B5D2E"/>
    <w:rsid w:val="008B60C9"/>
    <w:rsid w:val="008B63FB"/>
    <w:rsid w:val="008B751B"/>
    <w:rsid w:val="008B76B7"/>
    <w:rsid w:val="008B76E5"/>
    <w:rsid w:val="008C02EA"/>
    <w:rsid w:val="008C2901"/>
    <w:rsid w:val="008C41DC"/>
    <w:rsid w:val="008C535B"/>
    <w:rsid w:val="008C605A"/>
    <w:rsid w:val="008D0F40"/>
    <w:rsid w:val="008D1415"/>
    <w:rsid w:val="008D257F"/>
    <w:rsid w:val="008D3AF4"/>
    <w:rsid w:val="008D4643"/>
    <w:rsid w:val="008D630F"/>
    <w:rsid w:val="008D6382"/>
    <w:rsid w:val="008D70F8"/>
    <w:rsid w:val="008E09BA"/>
    <w:rsid w:val="008E3083"/>
    <w:rsid w:val="008E41CB"/>
    <w:rsid w:val="008E45FF"/>
    <w:rsid w:val="008F06A2"/>
    <w:rsid w:val="008F4F18"/>
    <w:rsid w:val="008F7220"/>
    <w:rsid w:val="008F7E77"/>
    <w:rsid w:val="00901442"/>
    <w:rsid w:val="009026E2"/>
    <w:rsid w:val="00903FDC"/>
    <w:rsid w:val="009042AA"/>
    <w:rsid w:val="00907A2D"/>
    <w:rsid w:val="00910AEA"/>
    <w:rsid w:val="00910C70"/>
    <w:rsid w:val="009111B4"/>
    <w:rsid w:val="00911BB8"/>
    <w:rsid w:val="00911BE5"/>
    <w:rsid w:val="00912CB9"/>
    <w:rsid w:val="00912DDD"/>
    <w:rsid w:val="00913ECB"/>
    <w:rsid w:val="00917A45"/>
    <w:rsid w:val="00920209"/>
    <w:rsid w:val="009248B5"/>
    <w:rsid w:val="0092552A"/>
    <w:rsid w:val="0092580A"/>
    <w:rsid w:val="00932FB5"/>
    <w:rsid w:val="00935B5E"/>
    <w:rsid w:val="0093674C"/>
    <w:rsid w:val="00936C11"/>
    <w:rsid w:val="009372D4"/>
    <w:rsid w:val="00942A4F"/>
    <w:rsid w:val="00943517"/>
    <w:rsid w:val="00944C97"/>
    <w:rsid w:val="0094528B"/>
    <w:rsid w:val="00951A0D"/>
    <w:rsid w:val="00952AB8"/>
    <w:rsid w:val="00953C76"/>
    <w:rsid w:val="00954B58"/>
    <w:rsid w:val="00960C81"/>
    <w:rsid w:val="00960D5D"/>
    <w:rsid w:val="00961DD6"/>
    <w:rsid w:val="00961E84"/>
    <w:rsid w:val="009646F7"/>
    <w:rsid w:val="00965811"/>
    <w:rsid w:val="00966354"/>
    <w:rsid w:val="00972922"/>
    <w:rsid w:val="00974B8E"/>
    <w:rsid w:val="00974D19"/>
    <w:rsid w:val="0098023E"/>
    <w:rsid w:val="0098033C"/>
    <w:rsid w:val="00982266"/>
    <w:rsid w:val="00982D41"/>
    <w:rsid w:val="00982F9C"/>
    <w:rsid w:val="009861DD"/>
    <w:rsid w:val="009870C3"/>
    <w:rsid w:val="009873A5"/>
    <w:rsid w:val="009874A3"/>
    <w:rsid w:val="009920F9"/>
    <w:rsid w:val="00993151"/>
    <w:rsid w:val="009944D8"/>
    <w:rsid w:val="00995192"/>
    <w:rsid w:val="009951BB"/>
    <w:rsid w:val="009960A0"/>
    <w:rsid w:val="009A3AE3"/>
    <w:rsid w:val="009A493B"/>
    <w:rsid w:val="009A4EE3"/>
    <w:rsid w:val="009A6C29"/>
    <w:rsid w:val="009A79FF"/>
    <w:rsid w:val="009A7CE5"/>
    <w:rsid w:val="009B0084"/>
    <w:rsid w:val="009B3CF7"/>
    <w:rsid w:val="009B4F6D"/>
    <w:rsid w:val="009B5E37"/>
    <w:rsid w:val="009B6479"/>
    <w:rsid w:val="009B6676"/>
    <w:rsid w:val="009C1BF4"/>
    <w:rsid w:val="009C27F8"/>
    <w:rsid w:val="009C5E5E"/>
    <w:rsid w:val="009C6A94"/>
    <w:rsid w:val="009C7111"/>
    <w:rsid w:val="009C7A78"/>
    <w:rsid w:val="009D0061"/>
    <w:rsid w:val="009D0C26"/>
    <w:rsid w:val="009D1C1B"/>
    <w:rsid w:val="009D301C"/>
    <w:rsid w:val="009D424F"/>
    <w:rsid w:val="009D51DB"/>
    <w:rsid w:val="009D7F40"/>
    <w:rsid w:val="009E306D"/>
    <w:rsid w:val="009E3F19"/>
    <w:rsid w:val="009E4A39"/>
    <w:rsid w:val="009E50E4"/>
    <w:rsid w:val="009F0AD3"/>
    <w:rsid w:val="009F2098"/>
    <w:rsid w:val="009F29EA"/>
    <w:rsid w:val="009F3045"/>
    <w:rsid w:val="009F3E13"/>
    <w:rsid w:val="009F429E"/>
    <w:rsid w:val="009F608F"/>
    <w:rsid w:val="009F756E"/>
    <w:rsid w:val="009F7AA5"/>
    <w:rsid w:val="00A00FAE"/>
    <w:rsid w:val="00A014FE"/>
    <w:rsid w:val="00A02102"/>
    <w:rsid w:val="00A02630"/>
    <w:rsid w:val="00A1280E"/>
    <w:rsid w:val="00A12BEB"/>
    <w:rsid w:val="00A136FF"/>
    <w:rsid w:val="00A1427F"/>
    <w:rsid w:val="00A16144"/>
    <w:rsid w:val="00A16EAC"/>
    <w:rsid w:val="00A17273"/>
    <w:rsid w:val="00A2081D"/>
    <w:rsid w:val="00A2088B"/>
    <w:rsid w:val="00A24405"/>
    <w:rsid w:val="00A25434"/>
    <w:rsid w:val="00A33C70"/>
    <w:rsid w:val="00A345AD"/>
    <w:rsid w:val="00A35464"/>
    <w:rsid w:val="00A37240"/>
    <w:rsid w:val="00A42263"/>
    <w:rsid w:val="00A422A3"/>
    <w:rsid w:val="00A436BE"/>
    <w:rsid w:val="00A4378E"/>
    <w:rsid w:val="00A4549D"/>
    <w:rsid w:val="00A46857"/>
    <w:rsid w:val="00A46A53"/>
    <w:rsid w:val="00A4785B"/>
    <w:rsid w:val="00A47990"/>
    <w:rsid w:val="00A47A0F"/>
    <w:rsid w:val="00A5199C"/>
    <w:rsid w:val="00A5222B"/>
    <w:rsid w:val="00A531B1"/>
    <w:rsid w:val="00A54EDF"/>
    <w:rsid w:val="00A563F9"/>
    <w:rsid w:val="00A56E83"/>
    <w:rsid w:val="00A57295"/>
    <w:rsid w:val="00A60D9E"/>
    <w:rsid w:val="00A625F4"/>
    <w:rsid w:val="00A627B5"/>
    <w:rsid w:val="00A65477"/>
    <w:rsid w:val="00A66926"/>
    <w:rsid w:val="00A66FB3"/>
    <w:rsid w:val="00A740DD"/>
    <w:rsid w:val="00A75E19"/>
    <w:rsid w:val="00A76682"/>
    <w:rsid w:val="00A776C0"/>
    <w:rsid w:val="00A84E5F"/>
    <w:rsid w:val="00A85050"/>
    <w:rsid w:val="00A858EB"/>
    <w:rsid w:val="00A86438"/>
    <w:rsid w:val="00A86654"/>
    <w:rsid w:val="00A8766B"/>
    <w:rsid w:val="00A877E8"/>
    <w:rsid w:val="00A93454"/>
    <w:rsid w:val="00A944D7"/>
    <w:rsid w:val="00A94CA7"/>
    <w:rsid w:val="00A954DA"/>
    <w:rsid w:val="00A95886"/>
    <w:rsid w:val="00A9733B"/>
    <w:rsid w:val="00A97DDA"/>
    <w:rsid w:val="00AA159C"/>
    <w:rsid w:val="00AA2F6E"/>
    <w:rsid w:val="00AA6276"/>
    <w:rsid w:val="00AA7589"/>
    <w:rsid w:val="00AB1100"/>
    <w:rsid w:val="00AB2C03"/>
    <w:rsid w:val="00AB370B"/>
    <w:rsid w:val="00AB416F"/>
    <w:rsid w:val="00AB5B99"/>
    <w:rsid w:val="00AB5E9E"/>
    <w:rsid w:val="00AB7A23"/>
    <w:rsid w:val="00AC0E2D"/>
    <w:rsid w:val="00AC3A15"/>
    <w:rsid w:val="00AC3FE4"/>
    <w:rsid w:val="00AC44CE"/>
    <w:rsid w:val="00AC4FF0"/>
    <w:rsid w:val="00AC61B8"/>
    <w:rsid w:val="00AC6E17"/>
    <w:rsid w:val="00AC7A01"/>
    <w:rsid w:val="00AD2FE0"/>
    <w:rsid w:val="00AD3E8E"/>
    <w:rsid w:val="00AD6E91"/>
    <w:rsid w:val="00AD73AA"/>
    <w:rsid w:val="00AE0C22"/>
    <w:rsid w:val="00AE4302"/>
    <w:rsid w:val="00AE49D4"/>
    <w:rsid w:val="00AE6FC7"/>
    <w:rsid w:val="00AF035B"/>
    <w:rsid w:val="00AF1589"/>
    <w:rsid w:val="00AF17E1"/>
    <w:rsid w:val="00AF1D6E"/>
    <w:rsid w:val="00AF305F"/>
    <w:rsid w:val="00AF3C13"/>
    <w:rsid w:val="00AF58A8"/>
    <w:rsid w:val="00AF6358"/>
    <w:rsid w:val="00AF7088"/>
    <w:rsid w:val="00AF72A9"/>
    <w:rsid w:val="00AF7D12"/>
    <w:rsid w:val="00B00E5D"/>
    <w:rsid w:val="00B033D3"/>
    <w:rsid w:val="00B03977"/>
    <w:rsid w:val="00B03E13"/>
    <w:rsid w:val="00B0579D"/>
    <w:rsid w:val="00B05882"/>
    <w:rsid w:val="00B07673"/>
    <w:rsid w:val="00B078B6"/>
    <w:rsid w:val="00B07F48"/>
    <w:rsid w:val="00B102BB"/>
    <w:rsid w:val="00B10524"/>
    <w:rsid w:val="00B10A6D"/>
    <w:rsid w:val="00B12FD4"/>
    <w:rsid w:val="00B14451"/>
    <w:rsid w:val="00B14968"/>
    <w:rsid w:val="00B21855"/>
    <w:rsid w:val="00B23670"/>
    <w:rsid w:val="00B25E2A"/>
    <w:rsid w:val="00B27312"/>
    <w:rsid w:val="00B32ADB"/>
    <w:rsid w:val="00B32B15"/>
    <w:rsid w:val="00B32B4F"/>
    <w:rsid w:val="00B3670B"/>
    <w:rsid w:val="00B37D95"/>
    <w:rsid w:val="00B37FA0"/>
    <w:rsid w:val="00B41C40"/>
    <w:rsid w:val="00B41F2D"/>
    <w:rsid w:val="00B4245E"/>
    <w:rsid w:val="00B5326C"/>
    <w:rsid w:val="00B538A3"/>
    <w:rsid w:val="00B62ED0"/>
    <w:rsid w:val="00B63CA4"/>
    <w:rsid w:val="00B70514"/>
    <w:rsid w:val="00B71880"/>
    <w:rsid w:val="00B71EE6"/>
    <w:rsid w:val="00B724DF"/>
    <w:rsid w:val="00B73710"/>
    <w:rsid w:val="00B74674"/>
    <w:rsid w:val="00B77010"/>
    <w:rsid w:val="00B773EA"/>
    <w:rsid w:val="00B80915"/>
    <w:rsid w:val="00B8200F"/>
    <w:rsid w:val="00B834E3"/>
    <w:rsid w:val="00B83976"/>
    <w:rsid w:val="00B85763"/>
    <w:rsid w:val="00B86100"/>
    <w:rsid w:val="00B867FB"/>
    <w:rsid w:val="00B917AE"/>
    <w:rsid w:val="00B95CA0"/>
    <w:rsid w:val="00B9638D"/>
    <w:rsid w:val="00B97EB4"/>
    <w:rsid w:val="00BA4501"/>
    <w:rsid w:val="00BA79A5"/>
    <w:rsid w:val="00BA7B6E"/>
    <w:rsid w:val="00BA7F95"/>
    <w:rsid w:val="00BB0AB0"/>
    <w:rsid w:val="00BB3C01"/>
    <w:rsid w:val="00BB465E"/>
    <w:rsid w:val="00BB46AF"/>
    <w:rsid w:val="00BB4802"/>
    <w:rsid w:val="00BB59D8"/>
    <w:rsid w:val="00BB5A10"/>
    <w:rsid w:val="00BB5B4F"/>
    <w:rsid w:val="00BB7023"/>
    <w:rsid w:val="00BB7513"/>
    <w:rsid w:val="00BB7C0D"/>
    <w:rsid w:val="00BC108F"/>
    <w:rsid w:val="00BC2516"/>
    <w:rsid w:val="00BC3377"/>
    <w:rsid w:val="00BC35B7"/>
    <w:rsid w:val="00BC5D52"/>
    <w:rsid w:val="00BC75DB"/>
    <w:rsid w:val="00BC78EA"/>
    <w:rsid w:val="00BD1A6D"/>
    <w:rsid w:val="00BD2750"/>
    <w:rsid w:val="00BD2F5E"/>
    <w:rsid w:val="00BD330B"/>
    <w:rsid w:val="00BD4008"/>
    <w:rsid w:val="00BD56E0"/>
    <w:rsid w:val="00BD637A"/>
    <w:rsid w:val="00BE25D6"/>
    <w:rsid w:val="00BE3A46"/>
    <w:rsid w:val="00BE5A07"/>
    <w:rsid w:val="00BE5B5F"/>
    <w:rsid w:val="00BF15EC"/>
    <w:rsid w:val="00BF19F2"/>
    <w:rsid w:val="00BF289D"/>
    <w:rsid w:val="00BF2D3C"/>
    <w:rsid w:val="00BF37E2"/>
    <w:rsid w:val="00BF467E"/>
    <w:rsid w:val="00BF61BB"/>
    <w:rsid w:val="00C00A02"/>
    <w:rsid w:val="00C00AAC"/>
    <w:rsid w:val="00C0105A"/>
    <w:rsid w:val="00C03A2A"/>
    <w:rsid w:val="00C03D92"/>
    <w:rsid w:val="00C049C0"/>
    <w:rsid w:val="00C06120"/>
    <w:rsid w:val="00C071F8"/>
    <w:rsid w:val="00C129D1"/>
    <w:rsid w:val="00C12A27"/>
    <w:rsid w:val="00C14136"/>
    <w:rsid w:val="00C151A8"/>
    <w:rsid w:val="00C16F80"/>
    <w:rsid w:val="00C17A19"/>
    <w:rsid w:val="00C17BD7"/>
    <w:rsid w:val="00C2130F"/>
    <w:rsid w:val="00C22851"/>
    <w:rsid w:val="00C22FAE"/>
    <w:rsid w:val="00C23671"/>
    <w:rsid w:val="00C270CC"/>
    <w:rsid w:val="00C319F5"/>
    <w:rsid w:val="00C327C2"/>
    <w:rsid w:val="00C36845"/>
    <w:rsid w:val="00C36E0A"/>
    <w:rsid w:val="00C37C1D"/>
    <w:rsid w:val="00C41733"/>
    <w:rsid w:val="00C42748"/>
    <w:rsid w:val="00C43C90"/>
    <w:rsid w:val="00C44FDB"/>
    <w:rsid w:val="00C457BC"/>
    <w:rsid w:val="00C4629D"/>
    <w:rsid w:val="00C46615"/>
    <w:rsid w:val="00C5185D"/>
    <w:rsid w:val="00C51E70"/>
    <w:rsid w:val="00C53B83"/>
    <w:rsid w:val="00C53DED"/>
    <w:rsid w:val="00C53EAD"/>
    <w:rsid w:val="00C54983"/>
    <w:rsid w:val="00C54F32"/>
    <w:rsid w:val="00C554CE"/>
    <w:rsid w:val="00C570C6"/>
    <w:rsid w:val="00C57C0C"/>
    <w:rsid w:val="00C60616"/>
    <w:rsid w:val="00C613CF"/>
    <w:rsid w:val="00C62BE5"/>
    <w:rsid w:val="00C63854"/>
    <w:rsid w:val="00C65580"/>
    <w:rsid w:val="00C66465"/>
    <w:rsid w:val="00C67238"/>
    <w:rsid w:val="00C673DB"/>
    <w:rsid w:val="00C676AA"/>
    <w:rsid w:val="00C7097A"/>
    <w:rsid w:val="00C73E06"/>
    <w:rsid w:val="00C74665"/>
    <w:rsid w:val="00C758D4"/>
    <w:rsid w:val="00C7797B"/>
    <w:rsid w:val="00C77F9B"/>
    <w:rsid w:val="00C80A02"/>
    <w:rsid w:val="00C81252"/>
    <w:rsid w:val="00C81865"/>
    <w:rsid w:val="00C826E0"/>
    <w:rsid w:val="00C835F1"/>
    <w:rsid w:val="00C83794"/>
    <w:rsid w:val="00C840B9"/>
    <w:rsid w:val="00C857D6"/>
    <w:rsid w:val="00C910CE"/>
    <w:rsid w:val="00C91C88"/>
    <w:rsid w:val="00C94090"/>
    <w:rsid w:val="00C95135"/>
    <w:rsid w:val="00C95AE2"/>
    <w:rsid w:val="00C97D98"/>
    <w:rsid w:val="00C97E01"/>
    <w:rsid w:val="00CA25FC"/>
    <w:rsid w:val="00CA2B49"/>
    <w:rsid w:val="00CA2FE3"/>
    <w:rsid w:val="00CA4940"/>
    <w:rsid w:val="00CA5F70"/>
    <w:rsid w:val="00CA6496"/>
    <w:rsid w:val="00CA7CFE"/>
    <w:rsid w:val="00CB11F0"/>
    <w:rsid w:val="00CB4186"/>
    <w:rsid w:val="00CB64F7"/>
    <w:rsid w:val="00CC3090"/>
    <w:rsid w:val="00CC6DE9"/>
    <w:rsid w:val="00CC7E98"/>
    <w:rsid w:val="00CD04E3"/>
    <w:rsid w:val="00CD0D65"/>
    <w:rsid w:val="00CD128F"/>
    <w:rsid w:val="00CD1D8D"/>
    <w:rsid w:val="00CD24B3"/>
    <w:rsid w:val="00CD2A45"/>
    <w:rsid w:val="00CE0918"/>
    <w:rsid w:val="00CE5204"/>
    <w:rsid w:val="00CE60FF"/>
    <w:rsid w:val="00CE7110"/>
    <w:rsid w:val="00CE7524"/>
    <w:rsid w:val="00CF05A0"/>
    <w:rsid w:val="00CF0779"/>
    <w:rsid w:val="00CF2088"/>
    <w:rsid w:val="00CF2F27"/>
    <w:rsid w:val="00CF3930"/>
    <w:rsid w:val="00CF6D1E"/>
    <w:rsid w:val="00CF7C7B"/>
    <w:rsid w:val="00D00135"/>
    <w:rsid w:val="00D01C7A"/>
    <w:rsid w:val="00D01E66"/>
    <w:rsid w:val="00D04128"/>
    <w:rsid w:val="00D0452F"/>
    <w:rsid w:val="00D04E1C"/>
    <w:rsid w:val="00D0607B"/>
    <w:rsid w:val="00D06E16"/>
    <w:rsid w:val="00D0760F"/>
    <w:rsid w:val="00D07ADD"/>
    <w:rsid w:val="00D10303"/>
    <w:rsid w:val="00D10A8F"/>
    <w:rsid w:val="00D121D3"/>
    <w:rsid w:val="00D12ECE"/>
    <w:rsid w:val="00D133BF"/>
    <w:rsid w:val="00D246BE"/>
    <w:rsid w:val="00D252E4"/>
    <w:rsid w:val="00D2540F"/>
    <w:rsid w:val="00D2690C"/>
    <w:rsid w:val="00D27136"/>
    <w:rsid w:val="00D27E60"/>
    <w:rsid w:val="00D307D3"/>
    <w:rsid w:val="00D33596"/>
    <w:rsid w:val="00D33E35"/>
    <w:rsid w:val="00D33F86"/>
    <w:rsid w:val="00D3460F"/>
    <w:rsid w:val="00D3535C"/>
    <w:rsid w:val="00D36211"/>
    <w:rsid w:val="00D3656D"/>
    <w:rsid w:val="00D379C0"/>
    <w:rsid w:val="00D37EF6"/>
    <w:rsid w:val="00D4081E"/>
    <w:rsid w:val="00D41D41"/>
    <w:rsid w:val="00D41E7B"/>
    <w:rsid w:val="00D43951"/>
    <w:rsid w:val="00D459F4"/>
    <w:rsid w:val="00D46B1E"/>
    <w:rsid w:val="00D46C0B"/>
    <w:rsid w:val="00D530EA"/>
    <w:rsid w:val="00D5372C"/>
    <w:rsid w:val="00D54CAE"/>
    <w:rsid w:val="00D556FB"/>
    <w:rsid w:val="00D55C87"/>
    <w:rsid w:val="00D56D9B"/>
    <w:rsid w:val="00D57718"/>
    <w:rsid w:val="00D60148"/>
    <w:rsid w:val="00D61378"/>
    <w:rsid w:val="00D625A9"/>
    <w:rsid w:val="00D6313A"/>
    <w:rsid w:val="00D70C5E"/>
    <w:rsid w:val="00D740AF"/>
    <w:rsid w:val="00D756DA"/>
    <w:rsid w:val="00D759E5"/>
    <w:rsid w:val="00D76E2C"/>
    <w:rsid w:val="00D8116B"/>
    <w:rsid w:val="00D83FA1"/>
    <w:rsid w:val="00D85236"/>
    <w:rsid w:val="00D86CB6"/>
    <w:rsid w:val="00D86E47"/>
    <w:rsid w:val="00D90D1C"/>
    <w:rsid w:val="00D92357"/>
    <w:rsid w:val="00D92EED"/>
    <w:rsid w:val="00D93F3A"/>
    <w:rsid w:val="00D95C19"/>
    <w:rsid w:val="00D960D0"/>
    <w:rsid w:val="00D97B53"/>
    <w:rsid w:val="00DA08A4"/>
    <w:rsid w:val="00DA11DF"/>
    <w:rsid w:val="00DA53C7"/>
    <w:rsid w:val="00DA7481"/>
    <w:rsid w:val="00DB01EE"/>
    <w:rsid w:val="00DB209E"/>
    <w:rsid w:val="00DB2801"/>
    <w:rsid w:val="00DB2C95"/>
    <w:rsid w:val="00DB49A5"/>
    <w:rsid w:val="00DC194C"/>
    <w:rsid w:val="00DC35D6"/>
    <w:rsid w:val="00DC3A5E"/>
    <w:rsid w:val="00DC5B8F"/>
    <w:rsid w:val="00DC5C40"/>
    <w:rsid w:val="00DC6368"/>
    <w:rsid w:val="00DC653B"/>
    <w:rsid w:val="00DC6714"/>
    <w:rsid w:val="00DC6921"/>
    <w:rsid w:val="00DC6C58"/>
    <w:rsid w:val="00DD05DC"/>
    <w:rsid w:val="00DD294D"/>
    <w:rsid w:val="00DD2F39"/>
    <w:rsid w:val="00DD4D07"/>
    <w:rsid w:val="00DD52A1"/>
    <w:rsid w:val="00DE0809"/>
    <w:rsid w:val="00DE18BA"/>
    <w:rsid w:val="00DE34A5"/>
    <w:rsid w:val="00DE69F7"/>
    <w:rsid w:val="00DF0418"/>
    <w:rsid w:val="00DF12E8"/>
    <w:rsid w:val="00DF239D"/>
    <w:rsid w:val="00DF5CDA"/>
    <w:rsid w:val="00DF7470"/>
    <w:rsid w:val="00E004C3"/>
    <w:rsid w:val="00E01606"/>
    <w:rsid w:val="00E0322D"/>
    <w:rsid w:val="00E042FD"/>
    <w:rsid w:val="00E0442C"/>
    <w:rsid w:val="00E05595"/>
    <w:rsid w:val="00E108BA"/>
    <w:rsid w:val="00E134AF"/>
    <w:rsid w:val="00E16614"/>
    <w:rsid w:val="00E17FBF"/>
    <w:rsid w:val="00E21BF7"/>
    <w:rsid w:val="00E235AA"/>
    <w:rsid w:val="00E23988"/>
    <w:rsid w:val="00E259B2"/>
    <w:rsid w:val="00E25EC6"/>
    <w:rsid w:val="00E31CE3"/>
    <w:rsid w:val="00E3299C"/>
    <w:rsid w:val="00E35238"/>
    <w:rsid w:val="00E35795"/>
    <w:rsid w:val="00E3663E"/>
    <w:rsid w:val="00E37703"/>
    <w:rsid w:val="00E4162C"/>
    <w:rsid w:val="00E45553"/>
    <w:rsid w:val="00E47405"/>
    <w:rsid w:val="00E53643"/>
    <w:rsid w:val="00E54FBD"/>
    <w:rsid w:val="00E56652"/>
    <w:rsid w:val="00E576B9"/>
    <w:rsid w:val="00E62317"/>
    <w:rsid w:val="00E6287F"/>
    <w:rsid w:val="00E628C6"/>
    <w:rsid w:val="00E645D5"/>
    <w:rsid w:val="00E65808"/>
    <w:rsid w:val="00E65DC1"/>
    <w:rsid w:val="00E7055C"/>
    <w:rsid w:val="00E71ED1"/>
    <w:rsid w:val="00E72547"/>
    <w:rsid w:val="00E731A4"/>
    <w:rsid w:val="00E7675D"/>
    <w:rsid w:val="00E80B27"/>
    <w:rsid w:val="00E85364"/>
    <w:rsid w:val="00E860F4"/>
    <w:rsid w:val="00E863B3"/>
    <w:rsid w:val="00E90514"/>
    <w:rsid w:val="00E90E70"/>
    <w:rsid w:val="00E915D8"/>
    <w:rsid w:val="00E91FCC"/>
    <w:rsid w:val="00E928F2"/>
    <w:rsid w:val="00E93EB5"/>
    <w:rsid w:val="00E947D3"/>
    <w:rsid w:val="00E9649A"/>
    <w:rsid w:val="00E9729F"/>
    <w:rsid w:val="00E97D6C"/>
    <w:rsid w:val="00EA298B"/>
    <w:rsid w:val="00EA2E80"/>
    <w:rsid w:val="00EA6C32"/>
    <w:rsid w:val="00EA7815"/>
    <w:rsid w:val="00EB1DB5"/>
    <w:rsid w:val="00EB215C"/>
    <w:rsid w:val="00EB3DD4"/>
    <w:rsid w:val="00EB40DE"/>
    <w:rsid w:val="00EB527E"/>
    <w:rsid w:val="00EB5A35"/>
    <w:rsid w:val="00EC0461"/>
    <w:rsid w:val="00EC231C"/>
    <w:rsid w:val="00EC39BB"/>
    <w:rsid w:val="00EC3B44"/>
    <w:rsid w:val="00EC3E12"/>
    <w:rsid w:val="00EC51BB"/>
    <w:rsid w:val="00EC65FB"/>
    <w:rsid w:val="00EC686A"/>
    <w:rsid w:val="00EC7F82"/>
    <w:rsid w:val="00ED05CD"/>
    <w:rsid w:val="00ED357F"/>
    <w:rsid w:val="00ED670C"/>
    <w:rsid w:val="00ED6C43"/>
    <w:rsid w:val="00ED7A08"/>
    <w:rsid w:val="00EE3178"/>
    <w:rsid w:val="00EE37C8"/>
    <w:rsid w:val="00EE4456"/>
    <w:rsid w:val="00EE46FD"/>
    <w:rsid w:val="00EE5662"/>
    <w:rsid w:val="00EF1BCC"/>
    <w:rsid w:val="00EF3BCA"/>
    <w:rsid w:val="00EF7016"/>
    <w:rsid w:val="00EF70A1"/>
    <w:rsid w:val="00F00420"/>
    <w:rsid w:val="00F007AF"/>
    <w:rsid w:val="00F01BA6"/>
    <w:rsid w:val="00F03BC1"/>
    <w:rsid w:val="00F03E4E"/>
    <w:rsid w:val="00F04BC8"/>
    <w:rsid w:val="00F0783E"/>
    <w:rsid w:val="00F1057A"/>
    <w:rsid w:val="00F1351B"/>
    <w:rsid w:val="00F1354F"/>
    <w:rsid w:val="00F13E02"/>
    <w:rsid w:val="00F144BF"/>
    <w:rsid w:val="00F147D8"/>
    <w:rsid w:val="00F14ADF"/>
    <w:rsid w:val="00F170AE"/>
    <w:rsid w:val="00F171DD"/>
    <w:rsid w:val="00F17249"/>
    <w:rsid w:val="00F1766F"/>
    <w:rsid w:val="00F20451"/>
    <w:rsid w:val="00F20C10"/>
    <w:rsid w:val="00F20E62"/>
    <w:rsid w:val="00F21107"/>
    <w:rsid w:val="00F2157A"/>
    <w:rsid w:val="00F21E88"/>
    <w:rsid w:val="00F22F06"/>
    <w:rsid w:val="00F232A9"/>
    <w:rsid w:val="00F233A6"/>
    <w:rsid w:val="00F23AC5"/>
    <w:rsid w:val="00F335D8"/>
    <w:rsid w:val="00F3429E"/>
    <w:rsid w:val="00F347D1"/>
    <w:rsid w:val="00F34D51"/>
    <w:rsid w:val="00F36034"/>
    <w:rsid w:val="00F36E41"/>
    <w:rsid w:val="00F40EF0"/>
    <w:rsid w:val="00F41439"/>
    <w:rsid w:val="00F43A36"/>
    <w:rsid w:val="00F43A4D"/>
    <w:rsid w:val="00F44F96"/>
    <w:rsid w:val="00F459E7"/>
    <w:rsid w:val="00F503F2"/>
    <w:rsid w:val="00F50723"/>
    <w:rsid w:val="00F5229B"/>
    <w:rsid w:val="00F528A5"/>
    <w:rsid w:val="00F54F79"/>
    <w:rsid w:val="00F5569B"/>
    <w:rsid w:val="00F55EDE"/>
    <w:rsid w:val="00F5748C"/>
    <w:rsid w:val="00F70E8B"/>
    <w:rsid w:val="00F75F96"/>
    <w:rsid w:val="00F7612A"/>
    <w:rsid w:val="00F76A54"/>
    <w:rsid w:val="00F77F70"/>
    <w:rsid w:val="00F828A2"/>
    <w:rsid w:val="00F82F52"/>
    <w:rsid w:val="00F856F1"/>
    <w:rsid w:val="00F86DD9"/>
    <w:rsid w:val="00F9566D"/>
    <w:rsid w:val="00F96ED1"/>
    <w:rsid w:val="00F97896"/>
    <w:rsid w:val="00FA01FD"/>
    <w:rsid w:val="00FA058F"/>
    <w:rsid w:val="00FA4049"/>
    <w:rsid w:val="00FA5D33"/>
    <w:rsid w:val="00FA5D9A"/>
    <w:rsid w:val="00FA6082"/>
    <w:rsid w:val="00FA7515"/>
    <w:rsid w:val="00FB0EEB"/>
    <w:rsid w:val="00FB2B18"/>
    <w:rsid w:val="00FB39A3"/>
    <w:rsid w:val="00FB4BD2"/>
    <w:rsid w:val="00FC1D36"/>
    <w:rsid w:val="00FC4A47"/>
    <w:rsid w:val="00FC538F"/>
    <w:rsid w:val="00FC65F0"/>
    <w:rsid w:val="00FC6E19"/>
    <w:rsid w:val="00FC7079"/>
    <w:rsid w:val="00FC73EE"/>
    <w:rsid w:val="00FC75DB"/>
    <w:rsid w:val="00FC768E"/>
    <w:rsid w:val="00FD08A8"/>
    <w:rsid w:val="00FD17B1"/>
    <w:rsid w:val="00FD2935"/>
    <w:rsid w:val="00FD46CD"/>
    <w:rsid w:val="00FD5520"/>
    <w:rsid w:val="00FD6756"/>
    <w:rsid w:val="00FE0F26"/>
    <w:rsid w:val="00FE18D5"/>
    <w:rsid w:val="00FE1F51"/>
    <w:rsid w:val="00FE4662"/>
    <w:rsid w:val="00FE6779"/>
    <w:rsid w:val="00FE698A"/>
    <w:rsid w:val="00FE6C4D"/>
    <w:rsid w:val="00FE6DCE"/>
    <w:rsid w:val="00FE73F6"/>
    <w:rsid w:val="00FE7D5F"/>
    <w:rsid w:val="00FE7F07"/>
    <w:rsid w:val="00FF0B8F"/>
    <w:rsid w:val="607200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720093"/>
  <w15:chartTrackingRefBased/>
  <w15:docId w15:val="{A0B03147-979D-4086-B267-904EDA604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ADF"/>
    <w:rPr>
      <w:lang w:val="ro-RO"/>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223CF2"/>
    <w:pPr>
      <w:keepNext/>
      <w:keepLines/>
      <w:spacing w:before="80" w:after="40"/>
      <w:outlineLvl w:val="3"/>
    </w:pPr>
    <w:rPr>
      <w:rFonts w:ascii="Calibri" w:eastAsiaTheme="majorEastAsia" w:hAnsi="Calibri" w:cstheme="majorBidi"/>
      <w:b/>
      <w:iCs/>
      <w:color w:val="0F4761" w:themeColor="accent1" w:themeShade="BF"/>
      <w:sz w:val="22"/>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223CF2"/>
    <w:rPr>
      <w:rFonts w:ascii="Calibri" w:eastAsiaTheme="majorEastAsia" w:hAnsi="Calibri" w:cstheme="majorBidi"/>
      <w:b/>
      <w:iCs/>
      <w:color w:val="0F4761" w:themeColor="accent1" w:themeShade="BF"/>
      <w:sz w:val="22"/>
      <w:lang w:val="ro-RO"/>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aliases w:val="body 2,1st level - Bullet List Paragraph,Lettre d'introduction,Medium Grid 1 - Accent 21,Normal bullet 2,List Paragraph1,Figura nr,Bullet 1,Table of contents numbered,A_wyliczenie,K-P_odwolanie,Akapit z listą5,References,Dot pt,LISTA"/>
    <w:basedOn w:val="Normal"/>
    <w:link w:val="ListParagraphChar"/>
    <w:uiPriority w:val="34"/>
    <w:qFormat/>
    <w:rsid w:val="0072447C"/>
    <w:pPr>
      <w:ind w:left="720"/>
      <w:contextualSpacing/>
    </w:pPr>
  </w:style>
  <w:style w:type="paragraph" w:styleId="Header">
    <w:name w:val="header"/>
    <w:basedOn w:val="Normal"/>
    <w:link w:val="HeaderChar"/>
    <w:unhideWhenUsed/>
    <w:rsid w:val="00881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7C3"/>
  </w:style>
  <w:style w:type="character" w:customStyle="1" w:styleId="ListParagraphChar">
    <w:name w:val="List Paragraph Char"/>
    <w:aliases w:val="body 2 Char,1st level - Bullet List Paragraph Char,Lettre d'introduction Char,Medium Grid 1 - Accent 21 Char,Normal bullet 2 Char,List Paragraph1 Char,Figura nr Char,Bullet 1 Char,Table of contents numbered Char,A_wyliczenie Char"/>
    <w:link w:val="ListParagraph"/>
    <w:uiPriority w:val="34"/>
    <w:qFormat/>
    <w:locked/>
    <w:rsid w:val="001D6EC8"/>
  </w:style>
  <w:style w:type="table" w:styleId="GridTable1Light-Accent5">
    <w:name w:val="Grid Table 1 Light Accent 5"/>
    <w:basedOn w:val="TableNormal"/>
    <w:uiPriority w:val="46"/>
    <w:rsid w:val="001D6EC8"/>
    <w:pPr>
      <w:spacing w:after="0" w:line="240" w:lineRule="auto"/>
    </w:pPr>
    <w:rPr>
      <w:rFonts w:eastAsiaTheme="minorHAnsi"/>
      <w:sz w:val="22"/>
      <w:szCs w:val="22"/>
      <w:lang w:eastAsia="en-US"/>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7B0924"/>
    <w:pPr>
      <w:spacing w:after="0" w:line="240" w:lineRule="auto"/>
    </w:pPr>
    <w:rPr>
      <w:rFonts w:eastAsiaTheme="minorHAnsi"/>
      <w:sz w:val="22"/>
      <w:szCs w:val="22"/>
      <w:lang w:eastAsia="en-US"/>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
    <w:name w:val="Table Grid"/>
    <w:aliases w:val="ECORYS Tabela"/>
    <w:basedOn w:val="TableNormal"/>
    <w:uiPriority w:val="59"/>
    <w:rsid w:val="00551A2E"/>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qFormat/>
    <w:rsid w:val="00B033D3"/>
  </w:style>
  <w:style w:type="paragraph" w:styleId="Revision">
    <w:name w:val="Revision"/>
    <w:hidden/>
    <w:uiPriority w:val="99"/>
    <w:semiHidden/>
    <w:rsid w:val="00DC6368"/>
    <w:pPr>
      <w:spacing w:after="0" w:line="240" w:lineRule="auto"/>
    </w:pPr>
  </w:style>
  <w:style w:type="paragraph" w:customStyle="1" w:styleId="Alineat">
    <w:name w:val="Alineat"/>
    <w:basedOn w:val="ListParagraph"/>
    <w:link w:val="AlineatChar"/>
    <w:qFormat/>
    <w:rsid w:val="00C91C88"/>
    <w:pPr>
      <w:spacing w:before="40" w:after="40" w:line="240" w:lineRule="auto"/>
      <w:ind w:left="1026" w:hanging="396"/>
      <w:contextualSpacing w:val="0"/>
      <w:jc w:val="both"/>
    </w:pPr>
    <w:rPr>
      <w:rFonts w:eastAsia="Times New Roman"/>
      <w:iCs/>
      <w:noProof/>
      <w:sz w:val="20"/>
      <w:lang w:eastAsia="sk-SK"/>
    </w:rPr>
  </w:style>
  <w:style w:type="character" w:customStyle="1" w:styleId="AlineatChar">
    <w:name w:val="Alineat Char"/>
    <w:basedOn w:val="DefaultParagraphFont"/>
    <w:link w:val="Alineat"/>
    <w:rsid w:val="00C91C88"/>
    <w:rPr>
      <w:rFonts w:eastAsia="Times New Roman"/>
      <w:iCs/>
      <w:noProof/>
      <w:sz w:val="20"/>
      <w:lang w:val="ro-RO" w:eastAsia="sk-SK"/>
    </w:rPr>
  </w:style>
  <w:style w:type="table" w:styleId="GridTable1Light-Accent1">
    <w:name w:val="Grid Table 1 Light Accent 1"/>
    <w:basedOn w:val="TableNormal"/>
    <w:uiPriority w:val="46"/>
    <w:rsid w:val="00326CBA"/>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595DB0"/>
    <w:rPr>
      <w:sz w:val="16"/>
      <w:szCs w:val="16"/>
    </w:rPr>
  </w:style>
  <w:style w:type="paragraph" w:styleId="CommentText">
    <w:name w:val="annotation text"/>
    <w:basedOn w:val="Normal"/>
    <w:link w:val="CommentTextChar"/>
    <w:uiPriority w:val="99"/>
    <w:unhideWhenUsed/>
    <w:rsid w:val="00595DB0"/>
    <w:pPr>
      <w:spacing w:line="240" w:lineRule="auto"/>
    </w:pPr>
    <w:rPr>
      <w:sz w:val="20"/>
      <w:szCs w:val="20"/>
    </w:rPr>
  </w:style>
  <w:style w:type="character" w:customStyle="1" w:styleId="CommentTextChar">
    <w:name w:val="Comment Text Char"/>
    <w:basedOn w:val="DefaultParagraphFont"/>
    <w:link w:val="CommentText"/>
    <w:uiPriority w:val="99"/>
    <w:rsid w:val="00595DB0"/>
    <w:rPr>
      <w:sz w:val="20"/>
      <w:szCs w:val="20"/>
      <w:lang w:val="ro-RO"/>
    </w:rPr>
  </w:style>
  <w:style w:type="paragraph" w:styleId="CommentSubject">
    <w:name w:val="annotation subject"/>
    <w:basedOn w:val="CommentText"/>
    <w:next w:val="CommentText"/>
    <w:link w:val="CommentSubjectChar"/>
    <w:uiPriority w:val="99"/>
    <w:semiHidden/>
    <w:unhideWhenUsed/>
    <w:rsid w:val="00595DB0"/>
    <w:rPr>
      <w:b/>
      <w:bCs/>
    </w:rPr>
  </w:style>
  <w:style w:type="character" w:customStyle="1" w:styleId="CommentSubjectChar">
    <w:name w:val="Comment Subject Char"/>
    <w:basedOn w:val="CommentTextChar"/>
    <w:link w:val="CommentSubject"/>
    <w:uiPriority w:val="99"/>
    <w:semiHidden/>
    <w:rsid w:val="00595DB0"/>
    <w:rPr>
      <w:b/>
      <w:bCs/>
      <w:sz w:val="20"/>
      <w:szCs w:val="20"/>
      <w:lang w:val="ro-RO"/>
    </w:rPr>
  </w:style>
  <w:style w:type="paragraph" w:styleId="NoSpacing">
    <w:name w:val="No Spacing"/>
    <w:link w:val="NoSpacingChar"/>
    <w:uiPriority w:val="1"/>
    <w:qFormat/>
    <w:rsid w:val="009A493B"/>
    <w:pPr>
      <w:spacing w:after="0" w:line="240" w:lineRule="auto"/>
    </w:pPr>
    <w:rPr>
      <w:sz w:val="22"/>
      <w:szCs w:val="22"/>
      <w:lang w:eastAsia="en-US"/>
    </w:rPr>
  </w:style>
  <w:style w:type="character" w:customStyle="1" w:styleId="NoSpacingChar">
    <w:name w:val="No Spacing Char"/>
    <w:basedOn w:val="DefaultParagraphFont"/>
    <w:link w:val="NoSpacing"/>
    <w:uiPriority w:val="1"/>
    <w:rsid w:val="009A493B"/>
    <w:rPr>
      <w:sz w:val="22"/>
      <w:szCs w:val="22"/>
      <w:lang w:eastAsia="en-US"/>
    </w:rPr>
  </w:style>
  <w:style w:type="paragraph" w:customStyle="1" w:styleId="Tabelnr">
    <w:name w:val="Tabel nr."/>
    <w:basedOn w:val="Caption"/>
    <w:link w:val="TabelnrChar"/>
    <w:qFormat/>
    <w:rsid w:val="00C840B9"/>
    <w:pPr>
      <w:numPr>
        <w:numId w:val="6"/>
      </w:numPr>
      <w:jc w:val="both"/>
    </w:pPr>
    <w:rPr>
      <w:rFonts w:ascii="Calibri" w:hAnsi="Calibri"/>
    </w:rPr>
  </w:style>
  <w:style w:type="character" w:customStyle="1" w:styleId="TabelnrChar">
    <w:name w:val="Tabel nr. Char"/>
    <w:basedOn w:val="DefaultParagraphFont"/>
    <w:link w:val="Tabelnr"/>
    <w:rsid w:val="00C840B9"/>
    <w:rPr>
      <w:rFonts w:ascii="Calibri" w:hAnsi="Calibri"/>
      <w:i/>
      <w:iCs/>
      <w:color w:val="0E2841" w:themeColor="text2"/>
      <w:sz w:val="18"/>
      <w:szCs w:val="18"/>
      <w:lang w:val="ro-RO"/>
    </w:rPr>
  </w:style>
  <w:style w:type="paragraph" w:styleId="Caption">
    <w:name w:val="caption"/>
    <w:basedOn w:val="Normal"/>
    <w:next w:val="Normal"/>
    <w:uiPriority w:val="35"/>
    <w:semiHidden/>
    <w:unhideWhenUsed/>
    <w:qFormat/>
    <w:rsid w:val="00C840B9"/>
    <w:pPr>
      <w:spacing w:after="200" w:line="240" w:lineRule="auto"/>
    </w:pPr>
    <w:rPr>
      <w:i/>
      <w:iCs/>
      <w:color w:val="0E2841" w:themeColor="text2"/>
      <w:sz w:val="18"/>
      <w:szCs w:val="18"/>
    </w:rPr>
  </w:style>
  <w:style w:type="paragraph" w:customStyle="1" w:styleId="Figuranr">
    <w:name w:val="Figura nr."/>
    <w:basedOn w:val="Tabelnr"/>
    <w:link w:val="FiguranrChar"/>
    <w:qFormat/>
    <w:rsid w:val="00EB3DD4"/>
    <w:pPr>
      <w:numPr>
        <w:numId w:val="12"/>
      </w:numPr>
    </w:pPr>
    <w:rPr>
      <w:rFonts w:cs="Calibri"/>
      <w:color w:val="156082" w:themeColor="accent1"/>
      <w:sz w:val="22"/>
      <w:szCs w:val="22"/>
    </w:rPr>
  </w:style>
  <w:style w:type="character" w:customStyle="1" w:styleId="FiguranrChar">
    <w:name w:val="Figura nr. Char"/>
    <w:basedOn w:val="TabelnrChar"/>
    <w:link w:val="Figuranr"/>
    <w:rsid w:val="00EB3DD4"/>
    <w:rPr>
      <w:rFonts w:ascii="Calibri" w:hAnsi="Calibri" w:cs="Calibri"/>
      <w:i/>
      <w:iCs/>
      <w:color w:val="156082" w:themeColor="accent1"/>
      <w:sz w:val="22"/>
      <w:szCs w:val="22"/>
      <w:lang w:val="ro-RO"/>
    </w:rPr>
  </w:style>
  <w:style w:type="paragraph" w:styleId="NormalWeb">
    <w:name w:val="Normal (Web)"/>
    <w:basedOn w:val="Normal"/>
    <w:uiPriority w:val="99"/>
    <w:unhideWhenUsed/>
    <w:rsid w:val="00935B5E"/>
    <w:rPr>
      <w:rFonts w:ascii="Times New Roman" w:hAnsi="Times New Roman" w:cs="Times New Roman"/>
    </w:rPr>
  </w:style>
  <w:style w:type="character" w:styleId="Strong">
    <w:name w:val="Strong"/>
    <w:basedOn w:val="DefaultParagraphFont"/>
    <w:uiPriority w:val="22"/>
    <w:qFormat/>
    <w:rsid w:val="00237D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466301">
      <w:marLeft w:val="0"/>
      <w:marRight w:val="0"/>
      <w:marTop w:val="0"/>
      <w:marBottom w:val="0"/>
      <w:divBdr>
        <w:top w:val="none" w:sz="0" w:space="0" w:color="auto"/>
        <w:left w:val="none" w:sz="0" w:space="0" w:color="auto"/>
        <w:bottom w:val="none" w:sz="0" w:space="0" w:color="auto"/>
        <w:right w:val="none" w:sz="0" w:space="0" w:color="auto"/>
      </w:divBdr>
    </w:div>
    <w:div w:id="823283417">
      <w:marLeft w:val="0"/>
      <w:marRight w:val="0"/>
      <w:marTop w:val="0"/>
      <w:marBottom w:val="0"/>
      <w:divBdr>
        <w:top w:val="none" w:sz="0" w:space="0" w:color="auto"/>
        <w:left w:val="none" w:sz="0" w:space="0" w:color="auto"/>
        <w:bottom w:val="none" w:sz="0" w:space="0" w:color="auto"/>
        <w:right w:val="none" w:sz="0" w:space="0" w:color="auto"/>
      </w:divBdr>
    </w:div>
    <w:div w:id="1044214344">
      <w:marLeft w:val="0"/>
      <w:marRight w:val="0"/>
      <w:marTop w:val="0"/>
      <w:marBottom w:val="0"/>
      <w:divBdr>
        <w:top w:val="none" w:sz="0" w:space="0" w:color="auto"/>
        <w:left w:val="none" w:sz="0" w:space="0" w:color="auto"/>
        <w:bottom w:val="none" w:sz="0" w:space="0" w:color="auto"/>
        <w:right w:val="none" w:sz="0" w:space="0" w:color="auto"/>
      </w:divBdr>
    </w:div>
    <w:div w:id="1214585281">
      <w:bodyDiv w:val="1"/>
      <w:marLeft w:val="0"/>
      <w:marRight w:val="0"/>
      <w:marTop w:val="0"/>
      <w:marBottom w:val="0"/>
      <w:divBdr>
        <w:top w:val="none" w:sz="0" w:space="0" w:color="auto"/>
        <w:left w:val="none" w:sz="0" w:space="0" w:color="auto"/>
        <w:bottom w:val="none" w:sz="0" w:space="0" w:color="auto"/>
        <w:right w:val="none" w:sz="0" w:space="0" w:color="auto"/>
      </w:divBdr>
    </w:div>
    <w:div w:id="1440173853">
      <w:bodyDiv w:val="1"/>
      <w:marLeft w:val="0"/>
      <w:marRight w:val="0"/>
      <w:marTop w:val="0"/>
      <w:marBottom w:val="0"/>
      <w:divBdr>
        <w:top w:val="none" w:sz="0" w:space="0" w:color="auto"/>
        <w:left w:val="none" w:sz="0" w:space="0" w:color="auto"/>
        <w:bottom w:val="none" w:sz="0" w:space="0" w:color="auto"/>
        <w:right w:val="none" w:sz="0" w:space="0" w:color="auto"/>
      </w:divBdr>
    </w:div>
    <w:div w:id="1552307586">
      <w:bodyDiv w:val="1"/>
      <w:marLeft w:val="0"/>
      <w:marRight w:val="0"/>
      <w:marTop w:val="0"/>
      <w:marBottom w:val="0"/>
      <w:divBdr>
        <w:top w:val="none" w:sz="0" w:space="0" w:color="auto"/>
        <w:left w:val="none" w:sz="0" w:space="0" w:color="auto"/>
        <w:bottom w:val="none" w:sz="0" w:space="0" w:color="auto"/>
        <w:right w:val="none" w:sz="0" w:space="0" w:color="auto"/>
      </w:divBdr>
    </w:div>
    <w:div w:id="1884707164">
      <w:marLeft w:val="0"/>
      <w:marRight w:val="0"/>
      <w:marTop w:val="0"/>
      <w:marBottom w:val="0"/>
      <w:divBdr>
        <w:top w:val="none" w:sz="0" w:space="0" w:color="auto"/>
        <w:left w:val="none" w:sz="0" w:space="0" w:color="auto"/>
        <w:bottom w:val="none" w:sz="0" w:space="0" w:color="auto"/>
        <w:right w:val="none" w:sz="0" w:space="0" w:color="auto"/>
      </w:divBdr>
    </w:div>
    <w:div w:id="20330718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0.xml"/><Relationship Id="rId2" Type="http://schemas.openxmlformats.org/officeDocument/2006/relationships/customXml" Target="../customXml/item2.xml"/><Relationship Id="rId16" Type="http://schemas.openxmlformats.org/officeDocument/2006/relationships/chart" Target="charts/chart5.xm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hart" Target="charts/chart9.xml"/><Relationship Id="rId5" Type="http://schemas.openxmlformats.org/officeDocument/2006/relationships/customXml" Target="../customXml/item5.xml"/><Relationship Id="rId15" Type="http://schemas.openxmlformats.org/officeDocument/2006/relationships/chart" Target="charts/chart4.xm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hart" Target="charts/chart8.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3.xml"/><Relationship Id="rId22" Type="http://schemas.openxmlformats.org/officeDocument/2006/relationships/header" Target="header2.xml"/><Relationship Id="rId27" Type="http://schemas.openxmlformats.org/officeDocument/2006/relationships/chart" Target="charts/chart1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t33.sharepoint.com/sites/414NVRomaniaeval/Documenti%20condivisi/Evaluation/Output/RE%20Tema%202/Field%20research/Survey/414%20NV%20Romania%20evaluation.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t33.sharepoint.com/sites/414NVRomaniaeval/Documenti%20condivisi/Evaluation/Output/RE%20Tema%202/Field%20research/Survey/414%20NV%20Romania%20evaluation.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https://t33.sharepoint.com/sites/414NVRomaniaeval/Documenti%20condivisi/Evaluation/Output/RE%20Tema%202/Field%20research/Survey/414%20NV%20Romania%20evaluation.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https://t33.sharepoint.com/sites/414NVRomaniaeval/Documenti%20condivisi/Evaluation/Output/RE%20Tema%202/Field%20research/Survey/414%20NV%20Romania%20evaluation.xlsx" TargetMode="External"/><Relationship Id="rId2" Type="http://schemas.microsoft.com/office/2011/relationships/chartColorStyle" Target="colors12.xml"/><Relationship Id="rId1" Type="http://schemas.microsoft.com/office/2011/relationships/chartStyle" Target="style12.xml"/></Relationships>
</file>

<file path=word/charts/_rels/chart2.xml.rels><?xml version="1.0" encoding="UTF-8" standalone="yes"?>
<Relationships xmlns="http://schemas.openxmlformats.org/package/2006/relationships"><Relationship Id="rId3" Type="http://schemas.openxmlformats.org/officeDocument/2006/relationships/oleObject" Target="https://t33.sharepoint.com/sites/414NVRomaniaeval/Documenti%20condivisi/Evaluation/Output/RE%20Tema%202/Field%20research/Survey/414%20NV%20Romania%20evaluation.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t33.sharepoint.com/sites/414NVRomaniaeval/Documenti%20condivisi/Evaluation/Output/RE%20Tema%202/Field%20research/Survey/414%20NV%20Romania%20evaluation.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t33.sharepoint.com/sites/414NVRomaniaeval/Documenti%20condivisi/Evaluation/Output/RE%20Tema%202/Field%20research/Survey/414%20NV%20Romania%20evaluation.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t33.sharepoint.com/sites/414NVRomaniaeval/Documenti%20condivisi/Evaluation/Output/RE%20Tema%202/Field%20research/Survey/414%20NV%20Romania%20evaluation.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t33.sharepoint.com/sites/414NVRomaniaeval/Documenti%20condivisi/Evaluation/Output/RE%20Tema%202/Field%20research/Survey/414%20NV%20Romania%20evaluation.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t33.sharepoint.com/sites/414NVRomaniaeval/Documenti%20condivisi/Evaluation/Output/RE%20Tema%202/Field%20research/Survey/414%20NV%20Romania%20evaluation.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t33.sharepoint.com/sites/414NVRomaniaeval/Documenti%20condivisi/Evaluation/Output/RE%20Tema%202/Field%20research/Survey/414%20NV%20Romania%20evaluation.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t33.sharepoint.com/sites/414NVRomaniaeval/Documenti%20condivisi/Evaluation/Output/RE%20Tema%202/Field%20research/Survey/414%20NV%20Romania%20evaluation.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Functie!$D$2</c:f>
              <c:strCache>
                <c:ptCount val="1"/>
                <c:pt idx="0">
                  <c:v>B (Valoare)</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7D34-44AC-B678-620FE09C8DEA}"/>
              </c:ext>
            </c:extLst>
          </c:dPt>
          <c:dPt>
            <c:idx val="1"/>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7D34-44AC-B678-620FE09C8DEA}"/>
              </c:ext>
            </c:extLst>
          </c:dPt>
          <c:dPt>
            <c:idx val="2"/>
            <c:bubble3D val="0"/>
            <c:spPr>
              <a:solidFill>
                <a:schemeClr val="accent5"/>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5-7D34-44AC-B678-620FE09C8DEA}"/>
              </c:ext>
            </c:extLst>
          </c:dPt>
          <c:dLbls>
            <c:spPr>
              <a:noFill/>
              <a:ln>
                <a:noFill/>
              </a:ln>
              <a:effectLst/>
            </c:spPr>
            <c:txPr>
              <a:bodyPr rot="0" spcFirstLastPara="1" vertOverflow="ellipsis" vert="horz" wrap="square" anchor="ctr" anchorCtr="1"/>
              <a:lstStyle/>
              <a:p>
                <a:pPr>
                  <a:defRPr sz="900" b="1" i="0" u="none" strike="noStrike" kern="1200" baseline="0">
                    <a:solidFill>
                      <a:schemeClr val="lt1"/>
                    </a:solidFill>
                    <a:latin typeface="Calibri" panose="020F0502020204030204" pitchFamily="34" charset="0"/>
                    <a:ea typeface="Calibri" panose="020F0502020204030204" pitchFamily="34" charset="0"/>
                    <a:cs typeface="Calibri" panose="020F0502020204030204" pitchFamily="34" charset="0"/>
                  </a:defRPr>
                </a:pPr>
                <a:endParaRPr lang="ro-RO"/>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Functie!$C$3:$C$5</c:f>
              <c:strCache>
                <c:ptCount val="3"/>
                <c:pt idx="0">
                  <c:v>Administrator </c:v>
                </c:pt>
                <c:pt idx="1">
                  <c:v>Manager de proiect</c:v>
                </c:pt>
                <c:pt idx="2">
                  <c:v>Alte funcții</c:v>
                </c:pt>
              </c:strCache>
            </c:strRef>
          </c:cat>
          <c:val>
            <c:numRef>
              <c:f>Functie!$D$3:$D$5</c:f>
              <c:numCache>
                <c:formatCode>General</c:formatCode>
                <c:ptCount val="3"/>
                <c:pt idx="0">
                  <c:v>7</c:v>
                </c:pt>
                <c:pt idx="1">
                  <c:v>2</c:v>
                </c:pt>
                <c:pt idx="2">
                  <c:v>2</c:v>
                </c:pt>
              </c:numCache>
            </c:numRef>
          </c:val>
          <c:extLst>
            <c:ext xmlns:c16="http://schemas.microsoft.com/office/drawing/2014/chart" uri="{C3380CC4-5D6E-409C-BE32-E72D297353CC}">
              <c16:uniqueId val="{00000006-7D34-44AC-B678-620FE09C8DEA}"/>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Calibri" panose="020F0502020204030204" pitchFamily="34" charset="0"/>
              <a:ea typeface="Calibri" panose="020F0502020204030204" pitchFamily="34" charset="0"/>
              <a:cs typeface="Calibri" panose="020F0502020204030204" pitchFamily="34" charset="0"/>
            </a:defRPr>
          </a:pPr>
          <a:endParaRPr lang="ro-R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Calibri" panose="020F0502020204030204" pitchFamily="34" charset="0"/>
          <a:ea typeface="Calibri" panose="020F0502020204030204" pitchFamily="34" charset="0"/>
          <a:cs typeface="Calibri" panose="020F0502020204030204" pitchFamily="34" charset="0"/>
        </a:defRPr>
      </a:pPr>
      <a:endParaRPr lang="ro-RO"/>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'Q8'!$D$3</c:f>
              <c:strCache>
                <c:ptCount val="1"/>
                <c:pt idx="0">
                  <c:v>1</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'Q8'!$C$4:$C$12</c:f>
              <c:strCache>
                <c:ptCount val="9"/>
                <c:pt idx="0">
                  <c:v>Investiții în tehnologii digitale</c:v>
                </c:pt>
                <c:pt idx="1">
                  <c:v>Creșterea productivității</c:v>
                </c:pt>
                <c:pt idx="2">
                  <c:v>Reducerea costurilor de producție</c:v>
                </c:pt>
                <c:pt idx="3">
                  <c:v>Consultanță externă pentru digitalizare</c:v>
                </c:pt>
                <c:pt idx="4">
                  <c:v>Vizibilitatea companiilor</c:v>
                </c:pt>
                <c:pt idx="5">
                  <c:v>Securitate cibernetică</c:v>
                </c:pt>
                <c:pt idx="6">
                  <c:v>Capacitate administrativă și competențe interne</c:v>
                </c:pt>
                <c:pt idx="7">
                  <c:v>Inovație în modelul de business</c:v>
                </c:pt>
                <c:pt idx="8">
                  <c:v>Acces la noi piețe și clienți</c:v>
                </c:pt>
              </c:strCache>
            </c:strRef>
          </c:cat>
          <c:val>
            <c:numRef>
              <c:f>'Q8'!$D$4:$D$12</c:f>
              <c:numCache>
                <c:formatCode>General</c:formatCode>
                <c:ptCount val="9"/>
                <c:pt idx="0">
                  <c:v>0</c:v>
                </c:pt>
                <c:pt idx="1">
                  <c:v>0</c:v>
                </c:pt>
                <c:pt idx="2">
                  <c:v>0</c:v>
                </c:pt>
                <c:pt idx="3">
                  <c:v>0</c:v>
                </c:pt>
                <c:pt idx="4">
                  <c:v>0</c:v>
                </c:pt>
                <c:pt idx="5">
                  <c:v>0</c:v>
                </c:pt>
                <c:pt idx="6">
                  <c:v>0</c:v>
                </c:pt>
                <c:pt idx="7">
                  <c:v>0</c:v>
                </c:pt>
                <c:pt idx="8">
                  <c:v>0</c:v>
                </c:pt>
              </c:numCache>
            </c:numRef>
          </c:val>
          <c:extLst>
            <c:ext xmlns:c16="http://schemas.microsoft.com/office/drawing/2014/chart" uri="{C3380CC4-5D6E-409C-BE32-E72D297353CC}">
              <c16:uniqueId val="{00000000-2B0B-4C07-B3FC-269A194415C8}"/>
            </c:ext>
          </c:extLst>
        </c:ser>
        <c:ser>
          <c:idx val="1"/>
          <c:order val="1"/>
          <c:tx>
            <c:strRef>
              <c:f>'Q8'!$E$3</c:f>
              <c:strCache>
                <c:ptCount val="1"/>
                <c:pt idx="0">
                  <c:v>2</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'Q8'!$C$4:$C$12</c:f>
              <c:strCache>
                <c:ptCount val="9"/>
                <c:pt idx="0">
                  <c:v>Investiții în tehnologii digitale</c:v>
                </c:pt>
                <c:pt idx="1">
                  <c:v>Creșterea productivității</c:v>
                </c:pt>
                <c:pt idx="2">
                  <c:v>Reducerea costurilor de producție</c:v>
                </c:pt>
                <c:pt idx="3">
                  <c:v>Consultanță externă pentru digitalizare</c:v>
                </c:pt>
                <c:pt idx="4">
                  <c:v>Vizibilitatea companiilor</c:v>
                </c:pt>
                <c:pt idx="5">
                  <c:v>Securitate cibernetică</c:v>
                </c:pt>
                <c:pt idx="6">
                  <c:v>Capacitate administrativă și competențe interne</c:v>
                </c:pt>
                <c:pt idx="7">
                  <c:v>Inovație în modelul de business</c:v>
                </c:pt>
                <c:pt idx="8">
                  <c:v>Acces la noi piețe și clienți</c:v>
                </c:pt>
              </c:strCache>
            </c:strRef>
          </c:cat>
          <c:val>
            <c:numRef>
              <c:f>'Q8'!$E$4:$E$12</c:f>
              <c:numCache>
                <c:formatCode>General</c:formatCode>
                <c:ptCount val="9"/>
                <c:pt idx="0">
                  <c:v>0</c:v>
                </c:pt>
                <c:pt idx="1">
                  <c:v>1</c:v>
                </c:pt>
                <c:pt idx="2">
                  <c:v>0</c:v>
                </c:pt>
                <c:pt idx="3">
                  <c:v>0</c:v>
                </c:pt>
                <c:pt idx="4">
                  <c:v>1</c:v>
                </c:pt>
                <c:pt idx="5">
                  <c:v>1</c:v>
                </c:pt>
                <c:pt idx="6">
                  <c:v>1</c:v>
                </c:pt>
                <c:pt idx="7">
                  <c:v>0</c:v>
                </c:pt>
                <c:pt idx="8">
                  <c:v>2</c:v>
                </c:pt>
              </c:numCache>
            </c:numRef>
          </c:val>
          <c:extLst>
            <c:ext xmlns:c16="http://schemas.microsoft.com/office/drawing/2014/chart" uri="{C3380CC4-5D6E-409C-BE32-E72D297353CC}">
              <c16:uniqueId val="{00000001-2B0B-4C07-B3FC-269A194415C8}"/>
            </c:ext>
          </c:extLst>
        </c:ser>
        <c:ser>
          <c:idx val="2"/>
          <c:order val="2"/>
          <c:tx>
            <c:strRef>
              <c:f>'Q8'!$F$3</c:f>
              <c:strCache>
                <c:ptCount val="1"/>
                <c:pt idx="0">
                  <c:v>3</c:v>
                </c:pt>
              </c:strCache>
            </c:strRef>
          </c:tx>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'Q8'!$C$4:$C$12</c:f>
              <c:strCache>
                <c:ptCount val="9"/>
                <c:pt idx="0">
                  <c:v>Investiții în tehnologii digitale</c:v>
                </c:pt>
                <c:pt idx="1">
                  <c:v>Creșterea productivității</c:v>
                </c:pt>
                <c:pt idx="2">
                  <c:v>Reducerea costurilor de producție</c:v>
                </c:pt>
                <c:pt idx="3">
                  <c:v>Consultanță externă pentru digitalizare</c:v>
                </c:pt>
                <c:pt idx="4">
                  <c:v>Vizibilitatea companiilor</c:v>
                </c:pt>
                <c:pt idx="5">
                  <c:v>Securitate cibernetică</c:v>
                </c:pt>
                <c:pt idx="6">
                  <c:v>Capacitate administrativă și competențe interne</c:v>
                </c:pt>
                <c:pt idx="7">
                  <c:v>Inovație în modelul de business</c:v>
                </c:pt>
                <c:pt idx="8">
                  <c:v>Acces la noi piețe și clienți</c:v>
                </c:pt>
              </c:strCache>
            </c:strRef>
          </c:cat>
          <c:val>
            <c:numRef>
              <c:f>'Q8'!$F$4:$F$12</c:f>
              <c:numCache>
                <c:formatCode>General</c:formatCode>
                <c:ptCount val="9"/>
                <c:pt idx="0">
                  <c:v>2</c:v>
                </c:pt>
                <c:pt idx="1">
                  <c:v>1</c:v>
                </c:pt>
                <c:pt idx="2">
                  <c:v>5</c:v>
                </c:pt>
                <c:pt idx="3">
                  <c:v>5</c:v>
                </c:pt>
                <c:pt idx="4">
                  <c:v>2</c:v>
                </c:pt>
                <c:pt idx="5">
                  <c:v>0</c:v>
                </c:pt>
                <c:pt idx="6">
                  <c:v>0</c:v>
                </c:pt>
                <c:pt idx="7">
                  <c:v>1</c:v>
                </c:pt>
                <c:pt idx="8">
                  <c:v>1</c:v>
                </c:pt>
              </c:numCache>
            </c:numRef>
          </c:val>
          <c:extLst>
            <c:ext xmlns:c16="http://schemas.microsoft.com/office/drawing/2014/chart" uri="{C3380CC4-5D6E-409C-BE32-E72D297353CC}">
              <c16:uniqueId val="{00000002-2B0B-4C07-B3FC-269A194415C8}"/>
            </c:ext>
          </c:extLst>
        </c:ser>
        <c:ser>
          <c:idx val="3"/>
          <c:order val="3"/>
          <c:tx>
            <c:strRef>
              <c:f>'Q8'!$G$3</c:f>
              <c:strCache>
                <c:ptCount val="1"/>
                <c:pt idx="0">
                  <c:v>4</c:v>
                </c:pt>
              </c:strCache>
            </c:strRef>
          </c:tx>
          <c:spPr>
            <a:gradFill rotWithShape="1">
              <a:gsLst>
                <a:gs pos="0">
                  <a:schemeClr val="accent2">
                    <a:lumMod val="60000"/>
                    <a:shade val="51000"/>
                    <a:satMod val="130000"/>
                  </a:schemeClr>
                </a:gs>
                <a:gs pos="80000">
                  <a:schemeClr val="accent2">
                    <a:lumMod val="60000"/>
                    <a:shade val="93000"/>
                    <a:satMod val="130000"/>
                  </a:schemeClr>
                </a:gs>
                <a:gs pos="100000">
                  <a:schemeClr val="accent2">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'Q8'!$C$4:$C$12</c:f>
              <c:strCache>
                <c:ptCount val="9"/>
                <c:pt idx="0">
                  <c:v>Investiții în tehnologii digitale</c:v>
                </c:pt>
                <c:pt idx="1">
                  <c:v>Creșterea productivității</c:v>
                </c:pt>
                <c:pt idx="2">
                  <c:v>Reducerea costurilor de producție</c:v>
                </c:pt>
                <c:pt idx="3">
                  <c:v>Consultanță externă pentru digitalizare</c:v>
                </c:pt>
                <c:pt idx="4">
                  <c:v>Vizibilitatea companiilor</c:v>
                </c:pt>
                <c:pt idx="5">
                  <c:v>Securitate cibernetică</c:v>
                </c:pt>
                <c:pt idx="6">
                  <c:v>Capacitate administrativă și competențe interne</c:v>
                </c:pt>
                <c:pt idx="7">
                  <c:v>Inovație în modelul de business</c:v>
                </c:pt>
                <c:pt idx="8">
                  <c:v>Acces la noi piețe și clienți</c:v>
                </c:pt>
              </c:strCache>
            </c:strRef>
          </c:cat>
          <c:val>
            <c:numRef>
              <c:f>'Q8'!$G$4:$G$12</c:f>
              <c:numCache>
                <c:formatCode>General</c:formatCode>
                <c:ptCount val="9"/>
                <c:pt idx="0">
                  <c:v>4</c:v>
                </c:pt>
                <c:pt idx="1">
                  <c:v>3</c:v>
                </c:pt>
                <c:pt idx="2">
                  <c:v>4</c:v>
                </c:pt>
                <c:pt idx="3">
                  <c:v>4</c:v>
                </c:pt>
                <c:pt idx="4">
                  <c:v>5</c:v>
                </c:pt>
                <c:pt idx="5">
                  <c:v>3</c:v>
                </c:pt>
                <c:pt idx="6">
                  <c:v>3</c:v>
                </c:pt>
                <c:pt idx="7">
                  <c:v>4</c:v>
                </c:pt>
                <c:pt idx="8">
                  <c:v>3</c:v>
                </c:pt>
              </c:numCache>
            </c:numRef>
          </c:val>
          <c:extLst>
            <c:ext xmlns:c16="http://schemas.microsoft.com/office/drawing/2014/chart" uri="{C3380CC4-5D6E-409C-BE32-E72D297353CC}">
              <c16:uniqueId val="{00000003-2B0B-4C07-B3FC-269A194415C8}"/>
            </c:ext>
          </c:extLst>
        </c:ser>
        <c:ser>
          <c:idx val="4"/>
          <c:order val="4"/>
          <c:tx>
            <c:strRef>
              <c:f>'Q8'!$H$3</c:f>
              <c:strCache>
                <c:ptCount val="1"/>
                <c:pt idx="0">
                  <c:v>5</c:v>
                </c:pt>
              </c:strCache>
            </c:strRef>
          </c:tx>
          <c:spPr>
            <a:gradFill rotWithShape="1">
              <a:gsLst>
                <a:gs pos="0">
                  <a:schemeClr val="accent4">
                    <a:lumMod val="60000"/>
                    <a:shade val="51000"/>
                    <a:satMod val="130000"/>
                  </a:schemeClr>
                </a:gs>
                <a:gs pos="80000">
                  <a:schemeClr val="accent4">
                    <a:lumMod val="60000"/>
                    <a:shade val="93000"/>
                    <a:satMod val="130000"/>
                  </a:schemeClr>
                </a:gs>
                <a:gs pos="100000">
                  <a:schemeClr val="accent4">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'Q8'!$C$4:$C$12</c:f>
              <c:strCache>
                <c:ptCount val="9"/>
                <c:pt idx="0">
                  <c:v>Investiții în tehnologii digitale</c:v>
                </c:pt>
                <c:pt idx="1">
                  <c:v>Creșterea productivității</c:v>
                </c:pt>
                <c:pt idx="2">
                  <c:v>Reducerea costurilor de producție</c:v>
                </c:pt>
                <c:pt idx="3">
                  <c:v>Consultanță externă pentru digitalizare</c:v>
                </c:pt>
                <c:pt idx="4">
                  <c:v>Vizibilitatea companiilor</c:v>
                </c:pt>
                <c:pt idx="5">
                  <c:v>Securitate cibernetică</c:v>
                </c:pt>
                <c:pt idx="6">
                  <c:v>Capacitate administrativă și competențe interne</c:v>
                </c:pt>
                <c:pt idx="7">
                  <c:v>Inovație în modelul de business</c:v>
                </c:pt>
                <c:pt idx="8">
                  <c:v>Acces la noi piețe și clienți</c:v>
                </c:pt>
              </c:strCache>
            </c:strRef>
          </c:cat>
          <c:val>
            <c:numRef>
              <c:f>'Q8'!$H$4:$H$12</c:f>
              <c:numCache>
                <c:formatCode>General</c:formatCode>
                <c:ptCount val="9"/>
                <c:pt idx="0">
                  <c:v>6</c:v>
                </c:pt>
                <c:pt idx="1">
                  <c:v>7</c:v>
                </c:pt>
                <c:pt idx="2">
                  <c:v>3</c:v>
                </c:pt>
                <c:pt idx="3">
                  <c:v>3</c:v>
                </c:pt>
                <c:pt idx="4">
                  <c:v>4</c:v>
                </c:pt>
                <c:pt idx="5">
                  <c:v>8</c:v>
                </c:pt>
                <c:pt idx="6">
                  <c:v>8</c:v>
                </c:pt>
                <c:pt idx="7">
                  <c:v>7</c:v>
                </c:pt>
                <c:pt idx="8">
                  <c:v>6</c:v>
                </c:pt>
              </c:numCache>
            </c:numRef>
          </c:val>
          <c:extLst>
            <c:ext xmlns:c16="http://schemas.microsoft.com/office/drawing/2014/chart" uri="{C3380CC4-5D6E-409C-BE32-E72D297353CC}">
              <c16:uniqueId val="{00000004-2B0B-4C07-B3FC-269A194415C8}"/>
            </c:ext>
          </c:extLst>
        </c:ser>
        <c:dLbls>
          <c:showLegendKey val="0"/>
          <c:showVal val="0"/>
          <c:showCatName val="0"/>
          <c:showSerName val="0"/>
          <c:showPercent val="0"/>
          <c:showBubbleSize val="0"/>
        </c:dLbls>
        <c:gapWidth val="100"/>
        <c:overlap val="-24"/>
        <c:axId val="678472879"/>
        <c:axId val="678473359"/>
      </c:barChart>
      <c:catAx>
        <c:axId val="678472879"/>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Calibri" panose="020F0502020204030204" pitchFamily="34" charset="0"/>
                <a:ea typeface="Calibri" panose="020F0502020204030204" pitchFamily="34" charset="0"/>
                <a:cs typeface="Calibri" panose="020F0502020204030204" pitchFamily="34" charset="0"/>
              </a:defRPr>
            </a:pPr>
            <a:endParaRPr lang="ro-RO"/>
          </a:p>
        </c:txPr>
        <c:crossAx val="678473359"/>
        <c:crosses val="autoZero"/>
        <c:auto val="1"/>
        <c:lblAlgn val="ctr"/>
        <c:lblOffset val="100"/>
        <c:noMultiLvlLbl val="0"/>
      </c:catAx>
      <c:valAx>
        <c:axId val="67847335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67847287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o-RO"/>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'Q10'!$D$11</c:f>
              <c:strCache>
                <c:ptCount val="1"/>
                <c:pt idx="0">
                  <c:v>Nr. răspunsuri</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'Q10'!$C$12:$C$16</c:f>
              <c:strCache>
                <c:ptCount val="5"/>
                <c:pt idx="0">
                  <c:v>Nu stiu, depinde de disponibilitatea resurselor financiare</c:v>
                </c:pt>
                <c:pt idx="1">
                  <c:v> Nu știu, depinde de concurența existentă pe piețele IMM-urilor</c:v>
                </c:pt>
                <c:pt idx="2">
                  <c:v>Nu știu, depinde de ritmul evoluției tehnologice</c:v>
                </c:pt>
                <c:pt idx="3">
                  <c:v>Nu</c:v>
                </c:pt>
                <c:pt idx="4">
                  <c:v>Da</c:v>
                </c:pt>
              </c:strCache>
            </c:strRef>
          </c:cat>
          <c:val>
            <c:numRef>
              <c:f>'Q10'!$D$12:$D$16</c:f>
              <c:numCache>
                <c:formatCode>General</c:formatCode>
                <c:ptCount val="5"/>
                <c:pt idx="0">
                  <c:v>1</c:v>
                </c:pt>
                <c:pt idx="1">
                  <c:v>2</c:v>
                </c:pt>
                <c:pt idx="2">
                  <c:v>2</c:v>
                </c:pt>
                <c:pt idx="3">
                  <c:v>0</c:v>
                </c:pt>
                <c:pt idx="4">
                  <c:v>7</c:v>
                </c:pt>
              </c:numCache>
            </c:numRef>
          </c:val>
          <c:extLst>
            <c:ext xmlns:c16="http://schemas.microsoft.com/office/drawing/2014/chart" uri="{C3380CC4-5D6E-409C-BE32-E72D297353CC}">
              <c16:uniqueId val="{00000000-0CD4-4F80-B702-BA19FB1D3F23}"/>
            </c:ext>
          </c:extLst>
        </c:ser>
        <c:dLbls>
          <c:showLegendKey val="0"/>
          <c:showVal val="0"/>
          <c:showCatName val="0"/>
          <c:showSerName val="0"/>
          <c:showPercent val="0"/>
          <c:showBubbleSize val="0"/>
        </c:dLbls>
        <c:gapWidth val="115"/>
        <c:overlap val="-20"/>
        <c:axId val="782383103"/>
        <c:axId val="782381183"/>
      </c:barChart>
      <c:catAx>
        <c:axId val="782383103"/>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Calibri" panose="020F0502020204030204" pitchFamily="34" charset="0"/>
                <a:ea typeface="Calibri" panose="020F0502020204030204" pitchFamily="34" charset="0"/>
                <a:cs typeface="Calibri" panose="020F0502020204030204" pitchFamily="34" charset="0"/>
              </a:defRPr>
            </a:pPr>
            <a:endParaRPr lang="ro-RO"/>
          </a:p>
        </c:txPr>
        <c:crossAx val="782381183"/>
        <c:crosses val="autoZero"/>
        <c:auto val="1"/>
        <c:lblAlgn val="ctr"/>
        <c:lblOffset val="100"/>
        <c:noMultiLvlLbl val="0"/>
      </c:catAx>
      <c:valAx>
        <c:axId val="78238118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78238310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o-RO"/>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936851314638302"/>
          <c:y val="5.6169953313357952E-2"/>
          <c:w val="0.45389225868297561"/>
          <c:h val="0.87806564002508536"/>
        </c:manualLayout>
      </c:layout>
      <c:pieChart>
        <c:varyColors val="1"/>
        <c:ser>
          <c:idx val="0"/>
          <c:order val="0"/>
          <c:tx>
            <c:strRef>
              <c:f>'Q11'!$D$3</c:f>
              <c:strCache>
                <c:ptCount val="1"/>
                <c:pt idx="0">
                  <c:v>Nr. răspunsuri</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D99A-4AB7-91E0-2BE2E6686456}"/>
              </c:ext>
            </c:extLst>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D99A-4AB7-91E0-2BE2E6686456}"/>
              </c:ext>
            </c:extLst>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5-D99A-4AB7-91E0-2BE2E6686456}"/>
              </c:ext>
            </c:extLst>
          </c:dPt>
          <c:dPt>
            <c:idx val="3"/>
            <c:bubble3D val="0"/>
            <c:spPr>
              <a:solidFill>
                <a:schemeClr val="accent4"/>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7-D99A-4AB7-91E0-2BE2E6686456}"/>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o-RO"/>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'Q11'!$C$4:$C$7</c:f>
              <c:strCache>
                <c:ptCount val="3"/>
                <c:pt idx="0">
                  <c:v>Compania ar fi realizat oricum o investiție similară fără finanțarea din PRNV</c:v>
                </c:pt>
                <c:pt idx="1">
                  <c:v>Compania ar fi implementat o investiție similară cu propriile resurse, dar pe o perioadă mai lungă de timp</c:v>
                </c:pt>
                <c:pt idx="2">
                  <c:v>Compania ar fi implementat o investiție similară cu propriile resurse, dar cu mai puține rezultate așteptate</c:v>
                </c:pt>
              </c:strCache>
            </c:strRef>
          </c:cat>
          <c:val>
            <c:numRef>
              <c:f>'Q11'!$D$4:$D$7</c:f>
              <c:numCache>
                <c:formatCode>General</c:formatCode>
                <c:ptCount val="4"/>
                <c:pt idx="0">
                  <c:v>1</c:v>
                </c:pt>
                <c:pt idx="1">
                  <c:v>7</c:v>
                </c:pt>
                <c:pt idx="2">
                  <c:v>4</c:v>
                </c:pt>
              </c:numCache>
            </c:numRef>
          </c:val>
          <c:extLst>
            <c:ext xmlns:c16="http://schemas.microsoft.com/office/drawing/2014/chart" uri="{C3380CC4-5D6E-409C-BE32-E72D297353CC}">
              <c16:uniqueId val="{00000008-D99A-4AB7-91E0-2BE2E6686456}"/>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legendEntry>
        <c:idx val="3"/>
        <c:delete val="1"/>
      </c:legendEntry>
      <c:layout>
        <c:manualLayout>
          <c:xMode val="edge"/>
          <c:yMode val="edge"/>
          <c:x val="4.452247296839091E-2"/>
          <c:y val="7.0796460176991149E-2"/>
          <c:w val="0.36231054850201139"/>
          <c:h val="0.87610828513692429"/>
        </c:manualLayout>
      </c:layout>
      <c:overlay val="0"/>
      <c:spPr>
        <a:noFill/>
        <a:ln>
          <a:noFill/>
        </a:ln>
        <a:effectLst/>
      </c:spPr>
      <c:txPr>
        <a:bodyPr rot="0" spcFirstLastPara="1" vertOverflow="ellipsis" vert="horz" wrap="square" anchor="ctr" anchorCtr="1"/>
        <a:lstStyle/>
        <a:p>
          <a:pPr algn="just">
            <a:defRPr sz="900" b="0" i="0" u="none" strike="noStrike" kern="1200" baseline="0">
              <a:solidFill>
                <a:schemeClr val="tx1">
                  <a:lumMod val="65000"/>
                  <a:lumOff val="35000"/>
                </a:schemeClr>
              </a:solidFill>
              <a:latin typeface="Calibri" panose="020F0502020204030204" pitchFamily="34" charset="0"/>
              <a:ea typeface="Calibri" panose="020F0502020204030204" pitchFamily="34" charset="0"/>
              <a:cs typeface="Calibri" panose="020F0502020204030204" pitchFamily="34" charset="0"/>
            </a:defRPr>
          </a:pPr>
          <a:endParaRPr lang="ro-R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o-R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Judet!$C$3</c:f>
              <c:strCache>
                <c:ptCount val="1"/>
                <c:pt idx="0">
                  <c:v>B (Număr proiecte)</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D167-4801-A3FF-ED9DBAE188E2}"/>
              </c:ext>
            </c:extLst>
          </c:dPt>
          <c:dPt>
            <c:idx val="1"/>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D167-4801-A3FF-ED9DBAE188E2}"/>
              </c:ext>
            </c:extLst>
          </c:dPt>
          <c:dPt>
            <c:idx val="2"/>
            <c:bubble3D val="0"/>
            <c:spPr>
              <a:solidFill>
                <a:schemeClr val="accent5"/>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5-D167-4801-A3FF-ED9DBAE188E2}"/>
              </c:ext>
            </c:extLst>
          </c:dPt>
          <c:dPt>
            <c:idx val="3"/>
            <c:bubble3D val="0"/>
            <c:spPr>
              <a:solidFill>
                <a:schemeClr val="accent1">
                  <a:lumMod val="60000"/>
                </a:schemeClr>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7-D167-4801-A3FF-ED9DBAE188E2}"/>
              </c:ext>
            </c:extLst>
          </c:dPt>
          <c:dLbls>
            <c:spPr>
              <a:noFill/>
              <a:ln>
                <a:noFill/>
              </a:ln>
              <a:effectLst/>
            </c:spPr>
            <c:txPr>
              <a:bodyPr rot="0" spcFirstLastPara="1" vertOverflow="ellipsis" vert="horz" wrap="square" anchor="ctr" anchorCtr="1"/>
              <a:lstStyle/>
              <a:p>
                <a:pPr>
                  <a:defRPr sz="900" b="1" i="0" u="none" strike="noStrike" kern="1200" baseline="0">
                    <a:solidFill>
                      <a:schemeClr val="lt1"/>
                    </a:solidFill>
                    <a:latin typeface="Calibri" panose="020F0502020204030204" pitchFamily="34" charset="0"/>
                    <a:ea typeface="Calibri" panose="020F0502020204030204" pitchFamily="34" charset="0"/>
                    <a:cs typeface="Calibri" panose="020F0502020204030204" pitchFamily="34" charset="0"/>
                  </a:defRPr>
                </a:pPr>
                <a:endParaRPr lang="ro-RO"/>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Judet!$B$4:$B$7</c:f>
              <c:strCache>
                <c:ptCount val="4"/>
                <c:pt idx="0">
                  <c:v>Cluj</c:v>
                </c:pt>
                <c:pt idx="1">
                  <c:v>Bihor</c:v>
                </c:pt>
                <c:pt idx="2">
                  <c:v>Satu Mare</c:v>
                </c:pt>
                <c:pt idx="3">
                  <c:v>Maramureș</c:v>
                </c:pt>
              </c:strCache>
            </c:strRef>
          </c:cat>
          <c:val>
            <c:numRef>
              <c:f>Judet!$C$4:$C$7</c:f>
              <c:numCache>
                <c:formatCode>General</c:formatCode>
                <c:ptCount val="4"/>
                <c:pt idx="0">
                  <c:v>5</c:v>
                </c:pt>
                <c:pt idx="1">
                  <c:v>4</c:v>
                </c:pt>
                <c:pt idx="2">
                  <c:v>2</c:v>
                </c:pt>
                <c:pt idx="3">
                  <c:v>1</c:v>
                </c:pt>
              </c:numCache>
            </c:numRef>
          </c:val>
          <c:extLst>
            <c:ext xmlns:c16="http://schemas.microsoft.com/office/drawing/2014/chart" uri="{C3380CC4-5D6E-409C-BE32-E72D297353CC}">
              <c16:uniqueId val="{00000008-D167-4801-A3FF-ED9DBAE188E2}"/>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Calibri" panose="020F0502020204030204" pitchFamily="34" charset="0"/>
              <a:ea typeface="Calibri" panose="020F0502020204030204" pitchFamily="34" charset="0"/>
              <a:cs typeface="Calibri" panose="020F0502020204030204" pitchFamily="34" charset="0"/>
            </a:defRPr>
          </a:pPr>
          <a:endParaRPr lang="ro-R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Calibri" panose="020F0502020204030204" pitchFamily="34" charset="0"/>
          <a:ea typeface="Calibri" panose="020F0502020204030204" pitchFamily="34" charset="0"/>
          <a:cs typeface="Calibri" panose="020F0502020204030204" pitchFamily="34" charset="0"/>
        </a:defRPr>
      </a:pPr>
      <a:endParaRPr lang="ro-R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572D-4712-8A3D-A40C4A97910E}"/>
              </c:ext>
            </c:extLst>
          </c:dPt>
          <c:dPt>
            <c:idx val="1"/>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572D-4712-8A3D-A40C4A97910E}"/>
              </c:ext>
            </c:extLst>
          </c:dPt>
          <c:dLbls>
            <c:spPr>
              <a:noFill/>
              <a:ln>
                <a:noFill/>
              </a:ln>
              <a:effectLst/>
            </c:spPr>
            <c:txPr>
              <a:bodyPr rot="0" spcFirstLastPara="1" vertOverflow="ellipsis" vert="horz" wrap="square" anchor="ctr" anchorCtr="1"/>
              <a:lstStyle/>
              <a:p>
                <a:pPr>
                  <a:defRPr sz="900" b="1" i="0" u="none" strike="noStrike" kern="1200" baseline="0">
                    <a:solidFill>
                      <a:schemeClr val="lt1"/>
                    </a:solidFill>
                    <a:latin typeface="Calibri" panose="020F0502020204030204" pitchFamily="34" charset="0"/>
                    <a:ea typeface="Calibri" panose="020F0502020204030204" pitchFamily="34" charset="0"/>
                    <a:cs typeface="Calibri" panose="020F0502020204030204" pitchFamily="34" charset="0"/>
                  </a:defRPr>
                </a:pPr>
                <a:endParaRPr lang="ro-RO"/>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'Q1'!$B$4:$B$5</c:f>
              <c:strCache>
                <c:ptCount val="2"/>
                <c:pt idx="0">
                  <c:v>Nu </c:v>
                </c:pt>
                <c:pt idx="1">
                  <c:v>Da </c:v>
                </c:pt>
              </c:strCache>
            </c:strRef>
          </c:cat>
          <c:val>
            <c:numRef>
              <c:f>'Q1'!$C$4:$C$5</c:f>
              <c:numCache>
                <c:formatCode>General</c:formatCode>
                <c:ptCount val="2"/>
                <c:pt idx="0">
                  <c:v>10</c:v>
                </c:pt>
                <c:pt idx="1">
                  <c:v>2</c:v>
                </c:pt>
              </c:numCache>
            </c:numRef>
          </c:val>
          <c:extLst>
            <c:ext xmlns:c16="http://schemas.microsoft.com/office/drawing/2014/chart" uri="{C3380CC4-5D6E-409C-BE32-E72D297353CC}">
              <c16:uniqueId val="{00000004-572D-4712-8A3D-A40C4A97910E}"/>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Calibri" panose="020F0502020204030204" pitchFamily="34" charset="0"/>
              <a:ea typeface="Calibri" panose="020F0502020204030204" pitchFamily="34" charset="0"/>
              <a:cs typeface="Calibri" panose="020F0502020204030204" pitchFamily="34" charset="0"/>
            </a:defRPr>
          </a:pPr>
          <a:endParaRPr lang="ro-R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Calibri" panose="020F0502020204030204" pitchFamily="34" charset="0"/>
          <a:ea typeface="Calibri" panose="020F0502020204030204" pitchFamily="34" charset="0"/>
          <a:cs typeface="Calibri" panose="020F0502020204030204" pitchFamily="34" charset="0"/>
        </a:defRPr>
      </a:pPr>
      <a:endParaRPr lang="ro-RO"/>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5A56-45EE-A217-C1E3E2CFA947}"/>
              </c:ext>
            </c:extLst>
          </c:dPt>
          <c:dPt>
            <c:idx val="1"/>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5A56-45EE-A217-C1E3E2CFA947}"/>
              </c:ext>
            </c:extLst>
          </c:dPt>
          <c:dLbls>
            <c:dLbl>
              <c:idx val="0"/>
              <c:spPr>
                <a:solidFill>
                  <a:schemeClr val="accent1"/>
                </a:solidFill>
                <a:ln>
                  <a:noFill/>
                </a:ln>
                <a:effectLst/>
              </c:spPr>
              <c:txPr>
                <a:bodyPr rot="0" spcFirstLastPara="1" vertOverflow="ellipsis" vert="horz" wrap="square" anchor="ctr" anchorCtr="1"/>
                <a:lstStyle/>
                <a:p>
                  <a:pPr>
                    <a:defRPr sz="900" b="1" i="0" u="none" strike="noStrike" kern="1200" baseline="0">
                      <a:solidFill>
                        <a:schemeClr val="lt1"/>
                      </a:solidFill>
                      <a:latin typeface="Calibri" panose="020F0502020204030204" pitchFamily="34" charset="0"/>
                      <a:ea typeface="Calibri" panose="020F0502020204030204" pitchFamily="34" charset="0"/>
                      <a:cs typeface="Calibri" panose="020F0502020204030204" pitchFamily="34" charset="0"/>
                    </a:defRPr>
                  </a:pPr>
                  <a:endParaRPr lang="ro-RO"/>
                </a:p>
              </c:txPr>
              <c:dLblPos val="inEnd"/>
              <c:showLegendKey val="0"/>
              <c:showVal val="0"/>
              <c:showCatName val="0"/>
              <c:showSerName val="0"/>
              <c:showPercent val="1"/>
              <c:showBubbleSize val="0"/>
              <c:extLst>
                <c:ext xmlns:c16="http://schemas.microsoft.com/office/drawing/2014/chart" uri="{C3380CC4-5D6E-409C-BE32-E72D297353CC}">
                  <c16:uniqueId val="{00000001-5A56-45EE-A217-C1E3E2CFA947}"/>
                </c:ext>
              </c:extLst>
            </c:dLbl>
            <c:spPr>
              <a:noFill/>
              <a:ln>
                <a:noFill/>
              </a:ln>
              <a:effectLst/>
            </c:spPr>
            <c:txPr>
              <a:bodyPr rot="0" spcFirstLastPara="1" vertOverflow="ellipsis" vert="horz" wrap="square" anchor="ctr" anchorCtr="1"/>
              <a:lstStyle/>
              <a:p>
                <a:pPr>
                  <a:defRPr sz="900" b="1" i="0" u="none" strike="noStrike" kern="1200" baseline="0">
                    <a:solidFill>
                      <a:schemeClr val="lt1"/>
                    </a:solidFill>
                    <a:latin typeface="Calibri" panose="020F0502020204030204" pitchFamily="34" charset="0"/>
                    <a:ea typeface="Calibri" panose="020F0502020204030204" pitchFamily="34" charset="0"/>
                    <a:cs typeface="Calibri" panose="020F0502020204030204" pitchFamily="34" charset="0"/>
                  </a:defRPr>
                </a:pPr>
                <a:endParaRPr lang="ro-RO"/>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'Q2'!$C$5:$C$6</c:f>
              <c:strCache>
                <c:ptCount val="2"/>
                <c:pt idx="0">
                  <c:v>Nu </c:v>
                </c:pt>
                <c:pt idx="1">
                  <c:v>Da </c:v>
                </c:pt>
              </c:strCache>
            </c:strRef>
          </c:cat>
          <c:val>
            <c:numRef>
              <c:f>'Q2'!$D$5:$D$6</c:f>
              <c:numCache>
                <c:formatCode>General</c:formatCode>
                <c:ptCount val="2"/>
                <c:pt idx="0">
                  <c:v>0</c:v>
                </c:pt>
                <c:pt idx="1">
                  <c:v>12</c:v>
                </c:pt>
              </c:numCache>
            </c:numRef>
          </c:val>
          <c:extLst>
            <c:ext xmlns:c16="http://schemas.microsoft.com/office/drawing/2014/chart" uri="{C3380CC4-5D6E-409C-BE32-E72D297353CC}">
              <c16:uniqueId val="{00000004-5A56-45EE-A217-C1E3E2CFA947}"/>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Calibri" panose="020F0502020204030204" pitchFamily="34" charset="0"/>
              <a:ea typeface="Calibri" panose="020F0502020204030204" pitchFamily="34" charset="0"/>
              <a:cs typeface="Calibri" panose="020F0502020204030204" pitchFamily="34" charset="0"/>
            </a:defRPr>
          </a:pPr>
          <a:endParaRPr lang="ro-R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Calibri" panose="020F0502020204030204" pitchFamily="34" charset="0"/>
          <a:ea typeface="Calibri" panose="020F0502020204030204" pitchFamily="34" charset="0"/>
          <a:cs typeface="Calibri" panose="020F0502020204030204" pitchFamily="34" charset="0"/>
        </a:defRPr>
      </a:pPr>
      <a:endParaRPr lang="ro-RO"/>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2657-4D6B-9CE3-7E5B1BC28680}"/>
              </c:ext>
            </c:extLst>
          </c:dPt>
          <c:dPt>
            <c:idx val="1"/>
            <c:bubble3D val="0"/>
            <c:spPr>
              <a:solidFill>
                <a:schemeClr val="accent4"/>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2657-4D6B-9CE3-7E5B1BC28680}"/>
              </c:ext>
            </c:extLst>
          </c:dPt>
          <c:dLbls>
            <c:dLbl>
              <c:idx val="1"/>
              <c:spPr>
                <a:solidFill>
                  <a:srgbClr val="7030A0"/>
                </a:solidFill>
                <a:ln>
                  <a:noFill/>
                </a:ln>
                <a:effectLst/>
              </c:spPr>
              <c:txPr>
                <a:bodyPr rot="0" spcFirstLastPara="1" vertOverflow="ellipsis" vert="horz" wrap="square" anchor="ctr" anchorCtr="1"/>
                <a:lstStyle/>
                <a:p>
                  <a:pPr>
                    <a:defRPr sz="900" b="1" i="0" u="none" strike="noStrike" kern="1200" baseline="0">
                      <a:solidFill>
                        <a:schemeClr val="lt1"/>
                      </a:solidFill>
                      <a:latin typeface="Calibri" panose="020F0502020204030204" pitchFamily="34" charset="0"/>
                      <a:ea typeface="Calibri" panose="020F0502020204030204" pitchFamily="34" charset="0"/>
                      <a:cs typeface="Calibri" panose="020F0502020204030204" pitchFamily="34" charset="0"/>
                    </a:defRPr>
                  </a:pPr>
                  <a:endParaRPr lang="ro-RO"/>
                </a:p>
              </c:txPr>
              <c:dLblPos val="inEnd"/>
              <c:showLegendKey val="0"/>
              <c:showVal val="0"/>
              <c:showCatName val="0"/>
              <c:showSerName val="0"/>
              <c:showPercent val="1"/>
              <c:showBubbleSize val="0"/>
              <c:extLst>
                <c:ext xmlns:c16="http://schemas.microsoft.com/office/drawing/2014/chart" uri="{C3380CC4-5D6E-409C-BE32-E72D297353CC}">
                  <c16:uniqueId val="{00000003-2657-4D6B-9CE3-7E5B1BC28680}"/>
                </c:ext>
              </c:extLst>
            </c:dLbl>
            <c:spPr>
              <a:noFill/>
              <a:ln>
                <a:noFill/>
              </a:ln>
              <a:effectLst/>
            </c:spPr>
            <c:txPr>
              <a:bodyPr rot="0" spcFirstLastPara="1" vertOverflow="ellipsis" vert="horz" wrap="square" anchor="ctr" anchorCtr="1"/>
              <a:lstStyle/>
              <a:p>
                <a:pPr>
                  <a:defRPr sz="900" b="1" i="0" u="none" strike="noStrike" kern="1200" baseline="0">
                    <a:solidFill>
                      <a:schemeClr val="lt1"/>
                    </a:solidFill>
                    <a:latin typeface="Calibri" panose="020F0502020204030204" pitchFamily="34" charset="0"/>
                    <a:ea typeface="Calibri" panose="020F0502020204030204" pitchFamily="34" charset="0"/>
                    <a:cs typeface="Calibri" panose="020F0502020204030204" pitchFamily="34" charset="0"/>
                  </a:defRPr>
                </a:pPr>
                <a:endParaRPr lang="ro-RO"/>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'Q3'!$B$4:$B$5</c:f>
              <c:strCache>
                <c:ptCount val="2"/>
                <c:pt idx="0">
                  <c:v>Nu </c:v>
                </c:pt>
                <c:pt idx="1">
                  <c:v>Da </c:v>
                </c:pt>
              </c:strCache>
            </c:strRef>
          </c:cat>
          <c:val>
            <c:numRef>
              <c:f>'Q3'!$C$4:$C$5</c:f>
              <c:numCache>
                <c:formatCode>General</c:formatCode>
                <c:ptCount val="2"/>
                <c:pt idx="0">
                  <c:v>12</c:v>
                </c:pt>
                <c:pt idx="1">
                  <c:v>0</c:v>
                </c:pt>
              </c:numCache>
            </c:numRef>
          </c:val>
          <c:extLst>
            <c:ext xmlns:c16="http://schemas.microsoft.com/office/drawing/2014/chart" uri="{C3380CC4-5D6E-409C-BE32-E72D297353CC}">
              <c16:uniqueId val="{00000004-2657-4D6B-9CE3-7E5B1BC28680}"/>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Calibri" panose="020F0502020204030204" pitchFamily="34" charset="0"/>
              <a:ea typeface="Calibri" panose="020F0502020204030204" pitchFamily="34" charset="0"/>
              <a:cs typeface="Calibri" panose="020F0502020204030204" pitchFamily="34" charset="0"/>
            </a:defRPr>
          </a:pPr>
          <a:endParaRPr lang="ro-R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Calibri" panose="020F0502020204030204" pitchFamily="34" charset="0"/>
          <a:ea typeface="Calibri" panose="020F0502020204030204" pitchFamily="34" charset="0"/>
          <a:cs typeface="Calibri" panose="020F0502020204030204" pitchFamily="34" charset="0"/>
        </a:defRPr>
      </a:pPr>
      <a:endParaRPr lang="ro-RO"/>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0217830944208897"/>
          <c:y val="4.9172999552972732E-2"/>
          <c:w val="0.47472339995962043"/>
          <c:h val="0.84748203971150904"/>
        </c:manualLayout>
      </c:layout>
      <c:barChart>
        <c:barDir val="bar"/>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'Q4'!$B$5:$B$12</c:f>
              <c:strCache>
                <c:ptCount val="8"/>
                <c:pt idx="0">
                  <c:v>Flexibilitate limitată pentru adaptarea planului de proiect la noile nevoi ale proiectului</c:v>
                </c:pt>
                <c:pt idx="1">
                  <c:v>Monitorizarea indicatorilor de realizare</c:v>
                </c:pt>
                <c:pt idx="2">
                  <c:v>Monitorizarea indicatorilor de rezultat</c:v>
                </c:pt>
                <c:pt idx="3">
                  <c:v>Raportarea cheltuielilor</c:v>
                </c:pt>
                <c:pt idx="4">
                  <c:v>Controale</c:v>
                </c:pt>
                <c:pt idx="5">
                  <c:v>Momentul primirii rambursării din partea autorităților de program</c:v>
                </c:pt>
                <c:pt idx="6">
                  <c:v>Nu au fost întâmpinate dificultăți din punct de vedere administrativ</c:v>
                </c:pt>
                <c:pt idx="7">
                  <c:v>Altele</c:v>
                </c:pt>
              </c:strCache>
            </c:strRef>
          </c:cat>
          <c:val>
            <c:numRef>
              <c:f>'Q4'!$C$5:$C$12</c:f>
              <c:numCache>
                <c:formatCode>General</c:formatCode>
                <c:ptCount val="8"/>
                <c:pt idx="0">
                  <c:v>2</c:v>
                </c:pt>
                <c:pt idx="1">
                  <c:v>2</c:v>
                </c:pt>
                <c:pt idx="2">
                  <c:v>0</c:v>
                </c:pt>
                <c:pt idx="3">
                  <c:v>0</c:v>
                </c:pt>
                <c:pt idx="4">
                  <c:v>0</c:v>
                </c:pt>
                <c:pt idx="5">
                  <c:v>0</c:v>
                </c:pt>
                <c:pt idx="6">
                  <c:v>8</c:v>
                </c:pt>
                <c:pt idx="7">
                  <c:v>1</c:v>
                </c:pt>
              </c:numCache>
            </c:numRef>
          </c:val>
          <c:extLst>
            <c:ext xmlns:c16="http://schemas.microsoft.com/office/drawing/2014/chart" uri="{C3380CC4-5D6E-409C-BE32-E72D297353CC}">
              <c16:uniqueId val="{00000000-A2EB-4247-8120-A648D49F6B3D}"/>
            </c:ext>
          </c:extLst>
        </c:ser>
        <c:dLbls>
          <c:showLegendKey val="0"/>
          <c:showVal val="0"/>
          <c:showCatName val="0"/>
          <c:showSerName val="0"/>
          <c:showPercent val="0"/>
          <c:showBubbleSize val="0"/>
        </c:dLbls>
        <c:gapWidth val="100"/>
        <c:axId val="643952143"/>
        <c:axId val="643936783"/>
      </c:barChart>
      <c:catAx>
        <c:axId val="643952143"/>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o-RO"/>
          </a:p>
        </c:txPr>
        <c:crossAx val="643936783"/>
        <c:crosses val="autoZero"/>
        <c:auto val="1"/>
        <c:lblAlgn val="ctr"/>
        <c:lblOffset val="100"/>
        <c:noMultiLvlLbl val="0"/>
      </c:catAx>
      <c:valAx>
        <c:axId val="643936783"/>
        <c:scaling>
          <c:orientation val="minMax"/>
        </c:scaling>
        <c:delete val="0"/>
        <c:axPos val="b"/>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o-RO"/>
          </a:p>
        </c:txPr>
        <c:crossAx val="64395214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o-RO"/>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B4B1-4A91-AC77-8F45C3305D12}"/>
              </c:ext>
            </c:extLst>
          </c:dPt>
          <c:dPt>
            <c:idx val="1"/>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B4B1-4A91-AC77-8F45C3305D12}"/>
              </c:ext>
            </c:extLst>
          </c:dPt>
          <c:dPt>
            <c:idx val="2"/>
            <c:bubble3D val="0"/>
            <c:spPr>
              <a:solidFill>
                <a:schemeClr val="accent5"/>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5-B4B1-4A91-AC77-8F45C3305D12}"/>
              </c:ext>
            </c:extLst>
          </c:dPt>
          <c:dPt>
            <c:idx val="3"/>
            <c:bubble3D val="0"/>
            <c:spPr>
              <a:solidFill>
                <a:schemeClr val="accent1">
                  <a:lumMod val="60000"/>
                </a:schemeClr>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7-B4B1-4A91-AC77-8F45C3305D12}"/>
              </c:ext>
            </c:extLst>
          </c:dPt>
          <c:dPt>
            <c:idx val="4"/>
            <c:bubble3D val="0"/>
            <c:spPr>
              <a:solidFill>
                <a:schemeClr val="accent3">
                  <a:lumMod val="60000"/>
                </a:schemeClr>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9-B4B1-4A91-AC77-8F45C3305D12}"/>
              </c:ext>
            </c:extLst>
          </c:dPt>
          <c:dLbls>
            <c:spPr>
              <a:noFill/>
              <a:ln>
                <a:noFill/>
              </a:ln>
              <a:effectLst/>
            </c:spPr>
            <c:txPr>
              <a:bodyPr rot="0" spcFirstLastPara="1" vertOverflow="ellipsis" vert="horz" wrap="square" anchor="ctr" anchorCtr="1"/>
              <a:lstStyle/>
              <a:p>
                <a:pPr>
                  <a:defRPr sz="900" b="1" i="0" u="none" strike="noStrike" kern="1200" baseline="0">
                    <a:solidFill>
                      <a:schemeClr val="lt1"/>
                    </a:solidFill>
                    <a:latin typeface="Calibri" panose="020F0502020204030204" pitchFamily="34" charset="0"/>
                    <a:ea typeface="Calibri" panose="020F0502020204030204" pitchFamily="34" charset="0"/>
                    <a:cs typeface="Calibri" panose="020F0502020204030204" pitchFamily="34" charset="0"/>
                  </a:defRPr>
                </a:pPr>
                <a:endParaRPr lang="ro-RO"/>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'Q5'!$B$4:$B$8</c:f>
              <c:strCache>
                <c:ptCount val="5"/>
                <c:pt idx="0">
                  <c:v>1 - rezultate foarte limitate</c:v>
                </c:pt>
                <c:pt idx="1">
                  <c:v>2</c:v>
                </c:pt>
                <c:pt idx="2">
                  <c:v>3</c:v>
                </c:pt>
                <c:pt idx="3">
                  <c:v>4</c:v>
                </c:pt>
                <c:pt idx="4">
                  <c:v>5 - beneficii foarte ridicate</c:v>
                </c:pt>
              </c:strCache>
            </c:strRef>
          </c:cat>
          <c:val>
            <c:numRef>
              <c:f>'Q5'!$C$4:$C$8</c:f>
              <c:numCache>
                <c:formatCode>General</c:formatCode>
                <c:ptCount val="5"/>
                <c:pt idx="0">
                  <c:v>0</c:v>
                </c:pt>
                <c:pt idx="1">
                  <c:v>0</c:v>
                </c:pt>
                <c:pt idx="2">
                  <c:v>3</c:v>
                </c:pt>
                <c:pt idx="3">
                  <c:v>4</c:v>
                </c:pt>
                <c:pt idx="4">
                  <c:v>5</c:v>
                </c:pt>
              </c:numCache>
            </c:numRef>
          </c:val>
          <c:extLst>
            <c:ext xmlns:c16="http://schemas.microsoft.com/office/drawing/2014/chart" uri="{C3380CC4-5D6E-409C-BE32-E72D297353CC}">
              <c16:uniqueId val="{0000000A-B4B1-4A91-AC77-8F45C3305D12}"/>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Calibri" panose="020F0502020204030204" pitchFamily="34" charset="0"/>
              <a:ea typeface="Calibri" panose="020F0502020204030204" pitchFamily="34" charset="0"/>
              <a:cs typeface="Calibri" panose="020F0502020204030204" pitchFamily="34" charset="0"/>
            </a:defRPr>
          </a:pPr>
          <a:endParaRPr lang="ro-R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Calibri" panose="020F0502020204030204" pitchFamily="34" charset="0"/>
          <a:ea typeface="Calibri" panose="020F0502020204030204" pitchFamily="34" charset="0"/>
          <a:cs typeface="Calibri" panose="020F0502020204030204" pitchFamily="34" charset="0"/>
        </a:defRPr>
      </a:pPr>
      <a:endParaRPr lang="ro-RO"/>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4A57-4783-B9EA-BF30529C594A}"/>
              </c:ext>
            </c:extLst>
          </c:dPt>
          <c:dPt>
            <c:idx val="1"/>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4A57-4783-B9EA-BF30529C594A}"/>
              </c:ext>
            </c:extLst>
          </c:dPt>
          <c:dPt>
            <c:idx val="2"/>
            <c:bubble3D val="0"/>
            <c:spPr>
              <a:solidFill>
                <a:schemeClr val="accent5"/>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5-4A57-4783-B9EA-BF30529C594A}"/>
              </c:ext>
            </c:extLst>
          </c:dPt>
          <c:dPt>
            <c:idx val="3"/>
            <c:bubble3D val="0"/>
            <c:spPr>
              <a:solidFill>
                <a:schemeClr val="accent1">
                  <a:lumMod val="60000"/>
                </a:schemeClr>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7-4A57-4783-B9EA-BF30529C594A}"/>
              </c:ext>
            </c:extLst>
          </c:dPt>
          <c:dPt>
            <c:idx val="4"/>
            <c:bubble3D val="0"/>
            <c:spPr>
              <a:solidFill>
                <a:schemeClr val="accent3">
                  <a:lumMod val="60000"/>
                </a:schemeClr>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9-4A57-4783-B9EA-BF30529C594A}"/>
              </c:ext>
            </c:extLst>
          </c:dPt>
          <c:dLbls>
            <c:spPr>
              <a:noFill/>
              <a:ln>
                <a:noFill/>
              </a:ln>
              <a:effectLst/>
            </c:spPr>
            <c:txPr>
              <a:bodyPr rot="0" spcFirstLastPara="1" vertOverflow="ellipsis" vert="horz" wrap="square" anchor="ctr" anchorCtr="1"/>
              <a:lstStyle/>
              <a:p>
                <a:pPr>
                  <a:defRPr sz="900" b="1" i="0" u="none" strike="noStrike" kern="1200" baseline="0">
                    <a:solidFill>
                      <a:schemeClr val="lt1"/>
                    </a:solidFill>
                    <a:latin typeface="Calibri" panose="020F0502020204030204" pitchFamily="34" charset="0"/>
                    <a:ea typeface="Calibri" panose="020F0502020204030204" pitchFamily="34" charset="0"/>
                    <a:cs typeface="Calibri" panose="020F0502020204030204" pitchFamily="34" charset="0"/>
                  </a:defRPr>
                </a:pPr>
                <a:endParaRPr lang="ro-RO"/>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'Q6'!$B$5:$B$9</c:f>
              <c:strCache>
                <c:ptCount val="5"/>
                <c:pt idx="0">
                  <c:v>1 - eforturi limitate</c:v>
                </c:pt>
                <c:pt idx="1">
                  <c:v>2</c:v>
                </c:pt>
                <c:pt idx="2">
                  <c:v>3</c:v>
                </c:pt>
                <c:pt idx="3">
                  <c:v>4</c:v>
                </c:pt>
                <c:pt idx="4">
                  <c:v>5 - eforturi foarte mari</c:v>
                </c:pt>
              </c:strCache>
            </c:strRef>
          </c:cat>
          <c:val>
            <c:numRef>
              <c:f>'Q6'!$C$5:$C$9</c:f>
              <c:numCache>
                <c:formatCode>General</c:formatCode>
                <c:ptCount val="5"/>
                <c:pt idx="0">
                  <c:v>2</c:v>
                </c:pt>
                <c:pt idx="1">
                  <c:v>1</c:v>
                </c:pt>
                <c:pt idx="2">
                  <c:v>5</c:v>
                </c:pt>
                <c:pt idx="3">
                  <c:v>2</c:v>
                </c:pt>
                <c:pt idx="4">
                  <c:v>2</c:v>
                </c:pt>
              </c:numCache>
            </c:numRef>
          </c:val>
          <c:extLst>
            <c:ext xmlns:c16="http://schemas.microsoft.com/office/drawing/2014/chart" uri="{C3380CC4-5D6E-409C-BE32-E72D297353CC}">
              <c16:uniqueId val="{0000000A-4A57-4783-B9EA-BF30529C594A}"/>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Calibri" panose="020F0502020204030204" pitchFamily="34" charset="0"/>
              <a:ea typeface="Calibri" panose="020F0502020204030204" pitchFamily="34" charset="0"/>
              <a:cs typeface="Calibri" panose="020F0502020204030204" pitchFamily="34" charset="0"/>
            </a:defRPr>
          </a:pPr>
          <a:endParaRPr lang="ro-R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Calibri" panose="020F0502020204030204" pitchFamily="34" charset="0"/>
          <a:ea typeface="Calibri" panose="020F0502020204030204" pitchFamily="34" charset="0"/>
          <a:cs typeface="Calibri" panose="020F0502020204030204" pitchFamily="34" charset="0"/>
        </a:defRPr>
      </a:pPr>
      <a:endParaRPr lang="ro-RO"/>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'Q7'!$C$2</c:f>
              <c:strCache>
                <c:ptCount val="1"/>
                <c:pt idx="0">
                  <c:v>A împiedicat substanțial implementarea</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'Q7'!$B$3:$B$14</c:f>
              <c:strCache>
                <c:ptCount val="12"/>
                <c:pt idx="0">
                  <c:v>Experiență în management de proiect</c:v>
                </c:pt>
                <c:pt idx="1">
                  <c:v>Capacitate tehnică </c:v>
                </c:pt>
                <c:pt idx="2">
                  <c:v>Strategii de digitalizare (locale/regionale)</c:v>
                </c:pt>
                <c:pt idx="3">
                  <c:v>Achiziții publice</c:v>
                </c:pt>
                <c:pt idx="4">
                  <c:v>Furnizori - lanț de aprovizionare</c:v>
                </c:pt>
                <c:pt idx="5">
                  <c:v>Furnizori - materiale și tehnologii</c:v>
                </c:pt>
                <c:pt idx="6">
                  <c:v>Sinergii cu programe UE</c:v>
                </c:pt>
                <c:pt idx="7">
                  <c:v>Soluții IT integrate</c:v>
                </c:pt>
                <c:pt idx="8">
                  <c:v>Parteneriate cu furnizori digitali</c:v>
                </c:pt>
                <c:pt idx="9">
                  <c:v>Evoluție tehnologică </c:v>
                </c:pt>
                <c:pt idx="10">
                  <c:v>Dinamica pieței IMM</c:v>
                </c:pt>
                <c:pt idx="11">
                  <c:v>Resurse financiare proprii</c:v>
                </c:pt>
              </c:strCache>
            </c:strRef>
          </c:cat>
          <c:val>
            <c:numRef>
              <c:f>'Q7'!$C$3:$C$14</c:f>
              <c:numCache>
                <c:formatCode>General</c:formatCode>
                <c:ptCount val="12"/>
                <c:pt idx="0">
                  <c:v>0</c:v>
                </c:pt>
                <c:pt idx="1">
                  <c:v>0</c:v>
                </c:pt>
                <c:pt idx="2">
                  <c:v>0</c:v>
                </c:pt>
                <c:pt idx="3">
                  <c:v>0</c:v>
                </c:pt>
                <c:pt idx="4">
                  <c:v>0</c:v>
                </c:pt>
                <c:pt idx="5">
                  <c:v>0</c:v>
                </c:pt>
                <c:pt idx="6">
                  <c:v>0</c:v>
                </c:pt>
                <c:pt idx="7">
                  <c:v>0</c:v>
                </c:pt>
                <c:pt idx="8">
                  <c:v>0</c:v>
                </c:pt>
                <c:pt idx="9">
                  <c:v>1</c:v>
                </c:pt>
                <c:pt idx="10">
                  <c:v>0</c:v>
                </c:pt>
                <c:pt idx="11">
                  <c:v>0</c:v>
                </c:pt>
              </c:numCache>
            </c:numRef>
          </c:val>
          <c:extLst>
            <c:ext xmlns:c16="http://schemas.microsoft.com/office/drawing/2014/chart" uri="{C3380CC4-5D6E-409C-BE32-E72D297353CC}">
              <c16:uniqueId val="{00000000-80A9-4161-B58F-DDF55201F804}"/>
            </c:ext>
          </c:extLst>
        </c:ser>
        <c:ser>
          <c:idx val="1"/>
          <c:order val="1"/>
          <c:tx>
            <c:strRef>
              <c:f>'Q7'!$D$2</c:f>
              <c:strCache>
                <c:ptCount val="1"/>
                <c:pt idx="0">
                  <c:v>A împiedicat parțial implementarea</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'Q7'!$B$3:$B$14</c:f>
              <c:strCache>
                <c:ptCount val="12"/>
                <c:pt idx="0">
                  <c:v>Experiență în management de proiect</c:v>
                </c:pt>
                <c:pt idx="1">
                  <c:v>Capacitate tehnică </c:v>
                </c:pt>
                <c:pt idx="2">
                  <c:v>Strategii de digitalizare (locale/regionale)</c:v>
                </c:pt>
                <c:pt idx="3">
                  <c:v>Achiziții publice</c:v>
                </c:pt>
                <c:pt idx="4">
                  <c:v>Furnizori - lanț de aprovizionare</c:v>
                </c:pt>
                <c:pt idx="5">
                  <c:v>Furnizori - materiale și tehnologii</c:v>
                </c:pt>
                <c:pt idx="6">
                  <c:v>Sinergii cu programe UE</c:v>
                </c:pt>
                <c:pt idx="7">
                  <c:v>Soluții IT integrate</c:v>
                </c:pt>
                <c:pt idx="8">
                  <c:v>Parteneriate cu furnizori digitali</c:v>
                </c:pt>
                <c:pt idx="9">
                  <c:v>Evoluție tehnologică </c:v>
                </c:pt>
                <c:pt idx="10">
                  <c:v>Dinamica pieței IMM</c:v>
                </c:pt>
                <c:pt idx="11">
                  <c:v>Resurse financiare proprii</c:v>
                </c:pt>
              </c:strCache>
            </c:strRef>
          </c:cat>
          <c:val>
            <c:numRef>
              <c:f>'Q7'!$D$3:$D$14</c:f>
              <c:numCache>
                <c:formatCode>General</c:formatCode>
                <c:ptCount val="12"/>
                <c:pt idx="0">
                  <c:v>0</c:v>
                </c:pt>
                <c:pt idx="1">
                  <c:v>1</c:v>
                </c:pt>
                <c:pt idx="2">
                  <c:v>1</c:v>
                </c:pt>
                <c:pt idx="3">
                  <c:v>2</c:v>
                </c:pt>
                <c:pt idx="4">
                  <c:v>5</c:v>
                </c:pt>
                <c:pt idx="5">
                  <c:v>5</c:v>
                </c:pt>
                <c:pt idx="6">
                  <c:v>0</c:v>
                </c:pt>
                <c:pt idx="7">
                  <c:v>0</c:v>
                </c:pt>
                <c:pt idx="8">
                  <c:v>2</c:v>
                </c:pt>
                <c:pt idx="9">
                  <c:v>4</c:v>
                </c:pt>
                <c:pt idx="10">
                  <c:v>3</c:v>
                </c:pt>
                <c:pt idx="11">
                  <c:v>5</c:v>
                </c:pt>
              </c:numCache>
            </c:numRef>
          </c:val>
          <c:extLst>
            <c:ext xmlns:c16="http://schemas.microsoft.com/office/drawing/2014/chart" uri="{C3380CC4-5D6E-409C-BE32-E72D297353CC}">
              <c16:uniqueId val="{00000001-80A9-4161-B58F-DDF55201F804}"/>
            </c:ext>
          </c:extLst>
        </c:ser>
        <c:ser>
          <c:idx val="2"/>
          <c:order val="2"/>
          <c:tx>
            <c:strRef>
              <c:f>'Q7'!$E$2</c:f>
              <c:strCache>
                <c:ptCount val="1"/>
                <c:pt idx="0">
                  <c:v>Niciun impact asupra implementării</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'Q7'!$B$3:$B$14</c:f>
              <c:strCache>
                <c:ptCount val="12"/>
                <c:pt idx="0">
                  <c:v>Experiență în management de proiect</c:v>
                </c:pt>
                <c:pt idx="1">
                  <c:v>Capacitate tehnică </c:v>
                </c:pt>
                <c:pt idx="2">
                  <c:v>Strategii de digitalizare (locale/regionale)</c:v>
                </c:pt>
                <c:pt idx="3">
                  <c:v>Achiziții publice</c:v>
                </c:pt>
                <c:pt idx="4">
                  <c:v>Furnizori - lanț de aprovizionare</c:v>
                </c:pt>
                <c:pt idx="5">
                  <c:v>Furnizori - materiale și tehnologii</c:v>
                </c:pt>
                <c:pt idx="6">
                  <c:v>Sinergii cu programe UE</c:v>
                </c:pt>
                <c:pt idx="7">
                  <c:v>Soluții IT integrate</c:v>
                </c:pt>
                <c:pt idx="8">
                  <c:v>Parteneriate cu furnizori digitali</c:v>
                </c:pt>
                <c:pt idx="9">
                  <c:v>Evoluție tehnologică </c:v>
                </c:pt>
                <c:pt idx="10">
                  <c:v>Dinamica pieței IMM</c:v>
                </c:pt>
                <c:pt idx="11">
                  <c:v>Resurse financiare proprii</c:v>
                </c:pt>
              </c:strCache>
            </c:strRef>
          </c:cat>
          <c:val>
            <c:numRef>
              <c:f>'Q7'!$E$3:$E$14</c:f>
              <c:numCache>
                <c:formatCode>General</c:formatCode>
                <c:ptCount val="12"/>
                <c:pt idx="0">
                  <c:v>8</c:v>
                </c:pt>
                <c:pt idx="1">
                  <c:v>7</c:v>
                </c:pt>
                <c:pt idx="2">
                  <c:v>7</c:v>
                </c:pt>
                <c:pt idx="3">
                  <c:v>7</c:v>
                </c:pt>
                <c:pt idx="4">
                  <c:v>4</c:v>
                </c:pt>
                <c:pt idx="5">
                  <c:v>3</c:v>
                </c:pt>
                <c:pt idx="6">
                  <c:v>10</c:v>
                </c:pt>
                <c:pt idx="7">
                  <c:v>4</c:v>
                </c:pt>
                <c:pt idx="8">
                  <c:v>4</c:v>
                </c:pt>
                <c:pt idx="9">
                  <c:v>3</c:v>
                </c:pt>
                <c:pt idx="10">
                  <c:v>6</c:v>
                </c:pt>
                <c:pt idx="11">
                  <c:v>2</c:v>
                </c:pt>
              </c:numCache>
            </c:numRef>
          </c:val>
          <c:extLst>
            <c:ext xmlns:c16="http://schemas.microsoft.com/office/drawing/2014/chart" uri="{C3380CC4-5D6E-409C-BE32-E72D297353CC}">
              <c16:uniqueId val="{00000002-80A9-4161-B58F-DDF55201F804}"/>
            </c:ext>
          </c:extLst>
        </c:ser>
        <c:ser>
          <c:idx val="3"/>
          <c:order val="3"/>
          <c:tx>
            <c:strRef>
              <c:f>'Q7'!$F$2</c:f>
              <c:strCache>
                <c:ptCount val="1"/>
                <c:pt idx="0">
                  <c:v>A facilitat parțial implementarea</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'Q7'!$B$3:$B$14</c:f>
              <c:strCache>
                <c:ptCount val="12"/>
                <c:pt idx="0">
                  <c:v>Experiență în management de proiect</c:v>
                </c:pt>
                <c:pt idx="1">
                  <c:v>Capacitate tehnică </c:v>
                </c:pt>
                <c:pt idx="2">
                  <c:v>Strategii de digitalizare (locale/regionale)</c:v>
                </c:pt>
                <c:pt idx="3">
                  <c:v>Achiziții publice</c:v>
                </c:pt>
                <c:pt idx="4">
                  <c:v>Furnizori - lanț de aprovizionare</c:v>
                </c:pt>
                <c:pt idx="5">
                  <c:v>Furnizori - materiale și tehnologii</c:v>
                </c:pt>
                <c:pt idx="6">
                  <c:v>Sinergii cu programe UE</c:v>
                </c:pt>
                <c:pt idx="7">
                  <c:v>Soluții IT integrate</c:v>
                </c:pt>
                <c:pt idx="8">
                  <c:v>Parteneriate cu furnizori digitali</c:v>
                </c:pt>
                <c:pt idx="9">
                  <c:v>Evoluție tehnologică </c:v>
                </c:pt>
                <c:pt idx="10">
                  <c:v>Dinamica pieței IMM</c:v>
                </c:pt>
                <c:pt idx="11">
                  <c:v>Resurse financiare proprii</c:v>
                </c:pt>
              </c:strCache>
            </c:strRef>
          </c:cat>
          <c:val>
            <c:numRef>
              <c:f>'Q7'!$F$3:$F$14</c:f>
              <c:numCache>
                <c:formatCode>General</c:formatCode>
                <c:ptCount val="12"/>
                <c:pt idx="0">
                  <c:v>2</c:v>
                </c:pt>
                <c:pt idx="1">
                  <c:v>2</c:v>
                </c:pt>
                <c:pt idx="2">
                  <c:v>2</c:v>
                </c:pt>
                <c:pt idx="3">
                  <c:v>2</c:v>
                </c:pt>
                <c:pt idx="4">
                  <c:v>0</c:v>
                </c:pt>
                <c:pt idx="5">
                  <c:v>1</c:v>
                </c:pt>
                <c:pt idx="6">
                  <c:v>1</c:v>
                </c:pt>
                <c:pt idx="7">
                  <c:v>7</c:v>
                </c:pt>
                <c:pt idx="8">
                  <c:v>3</c:v>
                </c:pt>
                <c:pt idx="9">
                  <c:v>2</c:v>
                </c:pt>
                <c:pt idx="10">
                  <c:v>1</c:v>
                </c:pt>
                <c:pt idx="11">
                  <c:v>2</c:v>
                </c:pt>
              </c:numCache>
            </c:numRef>
          </c:val>
          <c:extLst>
            <c:ext xmlns:c16="http://schemas.microsoft.com/office/drawing/2014/chart" uri="{C3380CC4-5D6E-409C-BE32-E72D297353CC}">
              <c16:uniqueId val="{00000003-80A9-4161-B58F-DDF55201F804}"/>
            </c:ext>
          </c:extLst>
        </c:ser>
        <c:ser>
          <c:idx val="4"/>
          <c:order val="4"/>
          <c:tx>
            <c:strRef>
              <c:f>'Q7'!$G$2</c:f>
              <c:strCache>
                <c:ptCount val="1"/>
                <c:pt idx="0">
                  <c:v>A facilitat în mod substanțial implementarea</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'Q7'!$B$3:$B$14</c:f>
              <c:strCache>
                <c:ptCount val="12"/>
                <c:pt idx="0">
                  <c:v>Experiență în management de proiect</c:v>
                </c:pt>
                <c:pt idx="1">
                  <c:v>Capacitate tehnică </c:v>
                </c:pt>
                <c:pt idx="2">
                  <c:v>Strategii de digitalizare (locale/regionale)</c:v>
                </c:pt>
                <c:pt idx="3">
                  <c:v>Achiziții publice</c:v>
                </c:pt>
                <c:pt idx="4">
                  <c:v>Furnizori - lanț de aprovizionare</c:v>
                </c:pt>
                <c:pt idx="5">
                  <c:v>Furnizori - materiale și tehnologii</c:v>
                </c:pt>
                <c:pt idx="6">
                  <c:v>Sinergii cu programe UE</c:v>
                </c:pt>
                <c:pt idx="7">
                  <c:v>Soluții IT integrate</c:v>
                </c:pt>
                <c:pt idx="8">
                  <c:v>Parteneriate cu furnizori digitali</c:v>
                </c:pt>
                <c:pt idx="9">
                  <c:v>Evoluție tehnologică </c:v>
                </c:pt>
                <c:pt idx="10">
                  <c:v>Dinamica pieței IMM</c:v>
                </c:pt>
                <c:pt idx="11">
                  <c:v>Resurse financiare proprii</c:v>
                </c:pt>
              </c:strCache>
            </c:strRef>
          </c:cat>
          <c:val>
            <c:numRef>
              <c:f>'Q7'!$G$3:$G$14</c:f>
              <c:numCache>
                <c:formatCode>General</c:formatCode>
                <c:ptCount val="12"/>
                <c:pt idx="0">
                  <c:v>2</c:v>
                </c:pt>
                <c:pt idx="1">
                  <c:v>2</c:v>
                </c:pt>
                <c:pt idx="2">
                  <c:v>2</c:v>
                </c:pt>
                <c:pt idx="3">
                  <c:v>1</c:v>
                </c:pt>
                <c:pt idx="4">
                  <c:v>3</c:v>
                </c:pt>
                <c:pt idx="5">
                  <c:v>3</c:v>
                </c:pt>
                <c:pt idx="6">
                  <c:v>1</c:v>
                </c:pt>
                <c:pt idx="7">
                  <c:v>1</c:v>
                </c:pt>
                <c:pt idx="8">
                  <c:v>3</c:v>
                </c:pt>
                <c:pt idx="9">
                  <c:v>2</c:v>
                </c:pt>
                <c:pt idx="10">
                  <c:v>2</c:v>
                </c:pt>
                <c:pt idx="11">
                  <c:v>3</c:v>
                </c:pt>
              </c:numCache>
            </c:numRef>
          </c:val>
          <c:extLst>
            <c:ext xmlns:c16="http://schemas.microsoft.com/office/drawing/2014/chart" uri="{C3380CC4-5D6E-409C-BE32-E72D297353CC}">
              <c16:uniqueId val="{00000004-80A9-4161-B58F-DDF55201F804}"/>
            </c:ext>
          </c:extLst>
        </c:ser>
        <c:dLbls>
          <c:showLegendKey val="0"/>
          <c:showVal val="0"/>
          <c:showCatName val="0"/>
          <c:showSerName val="0"/>
          <c:showPercent val="0"/>
          <c:showBubbleSize val="0"/>
        </c:dLbls>
        <c:gapWidth val="100"/>
        <c:overlap val="-24"/>
        <c:axId val="128491119"/>
        <c:axId val="128492079"/>
      </c:barChart>
      <c:catAx>
        <c:axId val="128491119"/>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Calibri" panose="020F0502020204030204" pitchFamily="34" charset="0"/>
                <a:ea typeface="Calibri" panose="020F0502020204030204" pitchFamily="34" charset="0"/>
                <a:cs typeface="Calibri" panose="020F0502020204030204" pitchFamily="34" charset="0"/>
              </a:defRPr>
            </a:pPr>
            <a:endParaRPr lang="ro-RO"/>
          </a:p>
        </c:txPr>
        <c:crossAx val="128492079"/>
        <c:crosses val="autoZero"/>
        <c:auto val="1"/>
        <c:lblAlgn val="ctr"/>
        <c:lblOffset val="100"/>
        <c:noMultiLvlLbl val="0"/>
      </c:catAx>
      <c:valAx>
        <c:axId val="1284920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o-RO"/>
          </a:p>
        </c:txPr>
        <c:crossAx val="12849111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Calibri" panose="020F0502020204030204" pitchFamily="34" charset="0"/>
              <a:ea typeface="Calibri" panose="020F0502020204030204" pitchFamily="34" charset="0"/>
              <a:cs typeface="Calibri" panose="020F0502020204030204" pitchFamily="34" charset="0"/>
            </a:defRPr>
          </a:pPr>
          <a:endParaRPr lang="ro-R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o-RO"/>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1.xml><?xml version="1.0" encoding="utf-8"?>
<cs:chartStyle xmlns:cs="http://schemas.microsoft.com/office/drawing/2012/chartStyle" xmlns:a="http://schemas.openxmlformats.org/drawingml/2006/main" id="341">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2.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7.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Aprilie 2026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3b60c86-7a3b-4424-96c0-9042325e933e">
      <Terms xmlns="http://schemas.microsoft.com/office/infopath/2007/PartnerControls"/>
    </lcf76f155ced4ddcb4097134ff3c332f>
    <TaxCatchAll xmlns="3c71c543-0606-45f6-aeaf-a6cf58cec0d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o" ma:contentTypeID="0x0101002C7177B4973F344698EE9300A1D6404F" ma:contentTypeVersion="12" ma:contentTypeDescription="Creare un nuovo documento." ma:contentTypeScope="" ma:versionID="116da77ec13fb99c7fb122a5df277f24">
  <xsd:schema xmlns:xsd="http://www.w3.org/2001/XMLSchema" xmlns:xs="http://www.w3.org/2001/XMLSchema" xmlns:p="http://schemas.microsoft.com/office/2006/metadata/properties" xmlns:ns2="83b60c86-7a3b-4424-96c0-9042325e933e" xmlns:ns3="3c71c543-0606-45f6-aeaf-a6cf58cec0d1" targetNamespace="http://schemas.microsoft.com/office/2006/metadata/properties" ma:root="true" ma:fieldsID="3e3960fbe767aaf9f325bff3f8d7459e" ns2:_="" ns3:_="">
    <xsd:import namespace="83b60c86-7a3b-4424-96c0-9042325e933e"/>
    <xsd:import namespace="3c71c543-0606-45f6-aeaf-a6cf58cec0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0c86-7a3b-4424-96c0-9042325e93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a4e800e2-e9bc-47c4-9994-64423b69e4a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71c543-0606-45f6-aeaf-a6cf58cec0d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4b02371-09a6-48aa-8bf9-ae9f6c1d24ce}" ma:internalName="TaxCatchAll" ma:showField="CatchAllData" ma:web="3c71c543-0606-45f6-aeaf-a6cf58cec0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E39549-1E51-4DAB-93FB-DA06C9AFA063}">
  <ds:schemaRefs>
    <ds:schemaRef ds:uri="http://schemas.openxmlformats.org/officeDocument/2006/bibliography"/>
  </ds:schemaRefs>
</ds:datastoreItem>
</file>

<file path=customXml/itemProps3.xml><?xml version="1.0" encoding="utf-8"?>
<ds:datastoreItem xmlns:ds="http://schemas.openxmlformats.org/officeDocument/2006/customXml" ds:itemID="{1CB637B3-BDE4-4F54-9A0F-A3016C61D893}">
  <ds:schemaRefs>
    <ds:schemaRef ds:uri="http://schemas.microsoft.com/office/2006/metadata/properties"/>
    <ds:schemaRef ds:uri="http://schemas.microsoft.com/office/infopath/2007/PartnerControls"/>
    <ds:schemaRef ds:uri="83b60c86-7a3b-4424-96c0-9042325e933e"/>
    <ds:schemaRef ds:uri="3c71c543-0606-45f6-aeaf-a6cf58cec0d1"/>
  </ds:schemaRefs>
</ds:datastoreItem>
</file>

<file path=customXml/itemProps4.xml><?xml version="1.0" encoding="utf-8"?>
<ds:datastoreItem xmlns:ds="http://schemas.openxmlformats.org/officeDocument/2006/customXml" ds:itemID="{B9AE98C4-FBB5-4AC2-9BA3-428ACB6F23E9}">
  <ds:schemaRefs>
    <ds:schemaRef ds:uri="http://schemas.microsoft.com/sharepoint/v3/contenttype/forms"/>
  </ds:schemaRefs>
</ds:datastoreItem>
</file>

<file path=customXml/itemProps5.xml><?xml version="1.0" encoding="utf-8"?>
<ds:datastoreItem xmlns:ds="http://schemas.openxmlformats.org/officeDocument/2006/customXml" ds:itemID="{8208A23B-8331-45BE-934E-32E9E66BE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60c86-7a3b-4424-96c0-9042325e933e"/>
    <ds:schemaRef ds:uri="3c71c543-0606-45f6-aeaf-a6cf58cec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26</Pages>
  <Words>7548</Words>
  <Characters>43029</Characters>
  <Application>Microsoft Office Word</Application>
  <DocSecurity>0</DocSecurity>
  <Lines>358</Lines>
  <Paragraphs>100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Raport analiză sondaj de opinie</vt:lpstr>
      <vt:lpstr/>
    </vt:vector>
  </TitlesOfParts>
  <Company/>
  <LinksUpToDate>false</LinksUpToDate>
  <CharactersWithSpaces>50477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Raport analiză sondaj de opinie</dc:title>
  <dc:subject>Evaluarea contribuției PoAT 2021-2027 la implementarea măsurilor de creștere a capacității administrative cuprinse în Foaia de parcurs națională</dc:subject>
  <dc:creator>Rebeca Nistor</dc:creator>
  <cp:keywords/>
  <dc:description/>
  <cp:lastModifiedBy>Cristina Neacsu</cp:lastModifiedBy>
  <cp:revision>8</cp:revision>
  <dcterms:created xsi:type="dcterms:W3CDTF">2026-04-30T09:13:00Z</dcterms:created>
  <dcterms:modified xsi:type="dcterms:W3CDTF">2026-05-22T11:16:00Z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0x0101002C7177B4973F344698EE9300A1D6404F</vt:lpwstr>
  </property>
  <property fmtid="{D5CDD505-2E9C-101B-9397-08002B2CF9AE}" pid="3" name="MediaServiceImageTags">
    <vt:lpwstr/>
  </property>
</Properties>
</file>